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C" w:rsidRDefault="00A4559C" w:rsidP="00CC58A4">
      <w:pPr>
        <w:spacing w:after="0" w:line="240" w:lineRule="auto"/>
        <w:jc w:val="center"/>
        <w:rPr>
          <w:rFonts w:ascii="Century Gothic" w:hAnsi="Century Gothic" w:cstheme="minorBidi"/>
          <w:b/>
          <w:bCs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-635</wp:posOffset>
            </wp:positionV>
            <wp:extent cx="1552575" cy="699135"/>
            <wp:effectExtent l="0" t="0" r="952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9C">
        <w:rPr>
          <w:rFonts w:ascii="Century Gothic" w:hAnsi="Century Gothic" w:cstheme="minorBidi"/>
          <w:b/>
          <w:bCs/>
          <w:color w:val="000000"/>
        </w:rPr>
        <w:t xml:space="preserve"> </w:t>
      </w:r>
    </w:p>
    <w:p w:rsidR="00A4559C" w:rsidRDefault="00A4559C" w:rsidP="00CC58A4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24"/>
          <w:lang w:val="es-MX"/>
        </w:rPr>
      </w:pPr>
      <w:r>
        <w:rPr>
          <w:rFonts w:ascii="Century Gothic" w:hAnsi="Century Gothic" w:cstheme="minorBidi"/>
          <w:b/>
          <w:bCs/>
          <w:color w:val="000000"/>
        </w:rPr>
        <w:t>SECRETARIA DE SEGURIDAD ALIMENTARIA Y NUTRICIONAL PRESIDENCIA DE LA REPUBLICA.  -SESAN</w:t>
      </w:r>
      <w:r w:rsidRPr="003F7D49">
        <w:rPr>
          <w:rFonts w:asciiTheme="minorHAnsi" w:hAnsiTheme="minorHAnsi" w:cstheme="minorHAnsi"/>
          <w:b/>
          <w:sz w:val="48"/>
          <w:szCs w:val="24"/>
          <w:lang w:val="es-MX"/>
        </w:rPr>
        <w:t xml:space="preserve"> </w:t>
      </w:r>
    </w:p>
    <w:p w:rsidR="00A33AEB" w:rsidRDefault="00A33AEB" w:rsidP="00CC58A4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24"/>
          <w:lang w:val="es-MX"/>
        </w:rPr>
      </w:pPr>
    </w:p>
    <w:p w:rsidR="00CC58A4" w:rsidRPr="00EB517C" w:rsidRDefault="00AE7EC3" w:rsidP="003B2A3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4"/>
          <w:lang w:val="es-MX"/>
        </w:rPr>
      </w:pPr>
      <w:r w:rsidRPr="00EB517C">
        <w:rPr>
          <w:rFonts w:asciiTheme="minorHAnsi" w:hAnsiTheme="minorHAnsi" w:cstheme="minorHAnsi"/>
          <w:b/>
          <w:sz w:val="36"/>
          <w:szCs w:val="24"/>
          <w:lang w:val="es-MX"/>
        </w:rPr>
        <w:t>Informe de Reunión</w:t>
      </w:r>
      <w:r w:rsidR="00267A8B" w:rsidRPr="00EB517C">
        <w:rPr>
          <w:rFonts w:asciiTheme="minorHAnsi" w:hAnsiTheme="minorHAnsi" w:cstheme="minorHAnsi"/>
          <w:b/>
          <w:sz w:val="36"/>
          <w:szCs w:val="24"/>
          <w:lang w:val="es-MX"/>
        </w:rPr>
        <w:t xml:space="preserve"> </w:t>
      </w:r>
    </w:p>
    <w:p w:rsidR="00EB517C" w:rsidRPr="00EB517C" w:rsidRDefault="00EB517C" w:rsidP="00EB517C">
      <w:p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8B5F47" w:rsidRPr="00EB517C" w:rsidRDefault="004E1628" w:rsidP="008B5F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EB517C">
        <w:rPr>
          <w:rFonts w:asciiTheme="minorHAnsi" w:hAnsiTheme="minorHAnsi" w:cstheme="minorHAnsi"/>
          <w:b/>
          <w:lang w:val="es-MX"/>
        </w:rPr>
        <w:t>Lugar</w:t>
      </w:r>
      <w:r w:rsidR="00AE7EC3" w:rsidRPr="00EB517C">
        <w:rPr>
          <w:rFonts w:asciiTheme="minorHAnsi" w:hAnsiTheme="minorHAnsi" w:cstheme="minorHAnsi"/>
          <w:b/>
          <w:lang w:val="es-MX"/>
        </w:rPr>
        <w:t xml:space="preserve"> y Fecha:</w:t>
      </w:r>
      <w:r w:rsidR="00601445" w:rsidRPr="00EB517C">
        <w:rPr>
          <w:rFonts w:asciiTheme="minorHAnsi" w:hAnsiTheme="minorHAnsi" w:cstheme="minorHAnsi"/>
          <w:b/>
          <w:lang w:val="es-MX"/>
        </w:rPr>
        <w:t xml:space="preserve">  </w:t>
      </w:r>
      <w:r w:rsidR="008B5F47" w:rsidRPr="00EB517C">
        <w:rPr>
          <w:rFonts w:asciiTheme="minorHAnsi" w:hAnsiTheme="minorHAnsi" w:cstheme="minorHAnsi"/>
          <w:b/>
          <w:lang w:val="es-MX"/>
        </w:rPr>
        <w:t xml:space="preserve">Salón de reuniones </w:t>
      </w:r>
      <w:r w:rsidR="000F0C47">
        <w:rPr>
          <w:rFonts w:asciiTheme="minorHAnsi" w:hAnsiTheme="minorHAnsi" w:cstheme="minorHAnsi"/>
          <w:b/>
          <w:lang w:val="es-MX"/>
        </w:rPr>
        <w:t>Viceministerio de Atención Primaria en Salud</w:t>
      </w:r>
      <w:r w:rsidR="00EB517C">
        <w:rPr>
          <w:rFonts w:asciiTheme="minorHAnsi" w:hAnsiTheme="minorHAnsi" w:cstheme="minorHAnsi"/>
          <w:b/>
          <w:lang w:val="es-MX"/>
        </w:rPr>
        <w:t xml:space="preserve">, </w:t>
      </w:r>
      <w:r w:rsidR="008B5F47" w:rsidRPr="00EB517C">
        <w:rPr>
          <w:rFonts w:asciiTheme="minorHAnsi" w:hAnsiTheme="minorHAnsi" w:cstheme="minorHAnsi"/>
          <w:b/>
          <w:lang w:val="es-MX"/>
        </w:rPr>
        <w:t>1</w:t>
      </w:r>
      <w:r w:rsidR="0007107D" w:rsidRPr="00EB517C">
        <w:rPr>
          <w:rFonts w:asciiTheme="minorHAnsi" w:hAnsiTheme="minorHAnsi" w:cstheme="minorHAnsi"/>
          <w:b/>
          <w:lang w:val="es-MX"/>
        </w:rPr>
        <w:t>7</w:t>
      </w:r>
      <w:r w:rsidR="008B5F47" w:rsidRPr="00EB517C">
        <w:rPr>
          <w:rFonts w:asciiTheme="minorHAnsi" w:hAnsiTheme="minorHAnsi" w:cstheme="minorHAnsi"/>
          <w:b/>
          <w:lang w:val="es-MX"/>
        </w:rPr>
        <w:t xml:space="preserve"> de diciembre 2013 </w:t>
      </w:r>
    </w:p>
    <w:p w:rsidR="008B5F47" w:rsidRDefault="008B5F47" w:rsidP="008B5F47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Hora</w:t>
      </w:r>
      <w:proofErr w:type="gramStart"/>
      <w:r>
        <w:rPr>
          <w:rFonts w:asciiTheme="minorHAnsi" w:hAnsiTheme="minorHAnsi" w:cstheme="minorHAnsi"/>
          <w:b/>
          <w:lang w:val="es-MX"/>
        </w:rPr>
        <w:t>:  08:30</w:t>
      </w:r>
      <w:proofErr w:type="gramEnd"/>
      <w:r>
        <w:rPr>
          <w:rFonts w:asciiTheme="minorHAnsi" w:hAnsiTheme="minorHAnsi" w:cstheme="minorHAnsi"/>
          <w:b/>
          <w:lang w:val="es-MX"/>
        </w:rPr>
        <w:t xml:space="preserve"> a 1</w:t>
      </w:r>
      <w:r w:rsidR="0007107D">
        <w:rPr>
          <w:rFonts w:asciiTheme="minorHAnsi" w:hAnsiTheme="minorHAnsi" w:cstheme="minorHAnsi"/>
          <w:b/>
          <w:lang w:val="es-MX"/>
        </w:rPr>
        <w:t>2</w:t>
      </w:r>
      <w:r>
        <w:rPr>
          <w:rFonts w:asciiTheme="minorHAnsi" w:hAnsiTheme="minorHAnsi" w:cstheme="minorHAnsi"/>
          <w:b/>
          <w:lang w:val="es-MX"/>
        </w:rPr>
        <w:t>:</w:t>
      </w:r>
      <w:r w:rsidR="0007107D">
        <w:rPr>
          <w:rFonts w:asciiTheme="minorHAnsi" w:hAnsiTheme="minorHAnsi" w:cstheme="minorHAnsi"/>
          <w:b/>
          <w:lang w:val="es-MX"/>
        </w:rPr>
        <w:t>15</w:t>
      </w:r>
      <w:r>
        <w:rPr>
          <w:rFonts w:asciiTheme="minorHAnsi" w:hAnsiTheme="minorHAnsi" w:cstheme="minorHAnsi"/>
          <w:b/>
          <w:lang w:val="es-MX"/>
        </w:rPr>
        <w:t xml:space="preserve"> horas.</w:t>
      </w:r>
    </w:p>
    <w:p w:rsidR="008B5F47" w:rsidRPr="008B5F47" w:rsidRDefault="008B5F47" w:rsidP="008B5F47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642ED3" w:rsidRPr="008B5F47" w:rsidRDefault="004E1628" w:rsidP="008B5F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8B5F47">
        <w:rPr>
          <w:rFonts w:asciiTheme="minorHAnsi" w:hAnsiTheme="minorHAnsi" w:cstheme="minorHAnsi"/>
          <w:b/>
          <w:lang w:val="es-MX"/>
        </w:rPr>
        <w:t>Objetivo</w:t>
      </w:r>
      <w:r w:rsidR="006C38E6" w:rsidRPr="008B5F47">
        <w:rPr>
          <w:rFonts w:asciiTheme="minorHAnsi" w:hAnsiTheme="minorHAnsi" w:cstheme="minorHAnsi"/>
          <w:b/>
          <w:lang w:val="es-MX"/>
        </w:rPr>
        <w:t>s</w:t>
      </w:r>
      <w:r w:rsidRPr="008B5F47">
        <w:rPr>
          <w:rFonts w:asciiTheme="minorHAnsi" w:hAnsiTheme="minorHAnsi" w:cstheme="minorHAnsi"/>
          <w:b/>
          <w:lang w:val="es-MX"/>
        </w:rPr>
        <w:t xml:space="preserve"> de la Visita y/o reunión</w:t>
      </w:r>
    </w:p>
    <w:p w:rsidR="00642ED3" w:rsidRDefault="00642ED3" w:rsidP="008B5F47">
      <w:pPr>
        <w:pStyle w:val="Prrafodelista"/>
        <w:numPr>
          <w:ilvl w:val="0"/>
          <w:numId w:val="25"/>
        </w:numPr>
        <w:spacing w:after="0" w:line="240" w:lineRule="auto"/>
        <w:jc w:val="both"/>
      </w:pPr>
      <w:r>
        <w:t>Analizar la información de morbi</w:t>
      </w:r>
      <w:r w:rsidR="00114E79">
        <w:t>lidad</w:t>
      </w:r>
      <w:r>
        <w:t xml:space="preserve"> y mortalidad por desnutrición aguda en niños y niñas menores de 5 años</w:t>
      </w:r>
      <w:r w:rsidR="00E33E28">
        <w:t>.</w:t>
      </w:r>
    </w:p>
    <w:p w:rsidR="004E1628" w:rsidRPr="008B5F47" w:rsidRDefault="002E1025" w:rsidP="008B5F4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8B5F47">
        <w:rPr>
          <w:rFonts w:asciiTheme="minorHAnsi" w:hAnsiTheme="minorHAnsi" w:cstheme="minorHAnsi"/>
          <w:lang w:val="es-MX"/>
        </w:rPr>
        <w:t>Socializar</w:t>
      </w:r>
      <w:r w:rsidR="004F117E" w:rsidRPr="008B5F47">
        <w:rPr>
          <w:rFonts w:asciiTheme="minorHAnsi" w:hAnsiTheme="minorHAnsi" w:cstheme="minorHAnsi"/>
          <w:lang w:val="es-MX"/>
        </w:rPr>
        <w:t xml:space="preserve">, </w:t>
      </w:r>
      <w:r w:rsidR="00DD00B1" w:rsidRPr="008B5F47">
        <w:rPr>
          <w:rFonts w:asciiTheme="minorHAnsi" w:hAnsiTheme="minorHAnsi" w:cstheme="minorHAnsi"/>
          <w:lang w:val="es-MX"/>
        </w:rPr>
        <w:t xml:space="preserve">compatibilizar </w:t>
      </w:r>
      <w:r w:rsidR="004F117E" w:rsidRPr="008B5F47">
        <w:rPr>
          <w:rFonts w:asciiTheme="minorHAnsi" w:hAnsiTheme="minorHAnsi" w:cstheme="minorHAnsi"/>
          <w:lang w:val="es-MX"/>
        </w:rPr>
        <w:t xml:space="preserve">y actualizar </w:t>
      </w:r>
      <w:r w:rsidRPr="008B5F47">
        <w:rPr>
          <w:rFonts w:asciiTheme="minorHAnsi" w:hAnsiTheme="minorHAnsi" w:cstheme="minorHAnsi"/>
          <w:lang w:val="es-MX"/>
        </w:rPr>
        <w:t xml:space="preserve">el informe de niños y niñas fallecidos por </w:t>
      </w:r>
      <w:r w:rsidR="00ED0A5E" w:rsidRPr="008B5F47">
        <w:rPr>
          <w:rFonts w:asciiTheme="minorHAnsi" w:hAnsiTheme="minorHAnsi" w:cstheme="minorHAnsi"/>
          <w:lang w:val="es-MX"/>
        </w:rPr>
        <w:t>desnutrición aguda</w:t>
      </w:r>
      <w:r w:rsidR="004F117E" w:rsidRPr="008B5F47">
        <w:rPr>
          <w:rFonts w:asciiTheme="minorHAnsi" w:hAnsiTheme="minorHAnsi" w:cstheme="minorHAnsi"/>
          <w:lang w:val="es-MX"/>
        </w:rPr>
        <w:t>.</w:t>
      </w:r>
    </w:p>
    <w:p w:rsidR="00E33E28" w:rsidRPr="00E514C8" w:rsidRDefault="00E33E28" w:rsidP="00E514C8">
      <w:p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</w:p>
    <w:p w:rsidR="00A73006" w:rsidRDefault="00881840" w:rsidP="00A730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F60E12">
        <w:rPr>
          <w:rFonts w:asciiTheme="minorHAnsi" w:hAnsiTheme="minorHAnsi" w:cstheme="minorHAnsi"/>
          <w:b/>
          <w:lang w:val="es-MX"/>
        </w:rPr>
        <w:t>P</w:t>
      </w:r>
      <w:r w:rsidR="004E1628" w:rsidRPr="00F60E12">
        <w:rPr>
          <w:rFonts w:asciiTheme="minorHAnsi" w:hAnsiTheme="minorHAnsi" w:cstheme="minorHAnsi"/>
          <w:b/>
          <w:lang w:val="es-MX"/>
        </w:rPr>
        <w:t>ersonas reunidas</w:t>
      </w:r>
    </w:p>
    <w:p w:rsidR="00EB517C" w:rsidRPr="00EB517C" w:rsidRDefault="00EB517C" w:rsidP="00EB517C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lang w:val="es-MX"/>
        </w:rPr>
      </w:pPr>
    </w:p>
    <w:p w:rsidR="004E1628" w:rsidRDefault="00881840" w:rsidP="00542E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F60E12">
        <w:rPr>
          <w:rFonts w:asciiTheme="minorHAnsi" w:hAnsiTheme="minorHAnsi" w:cstheme="minorHAnsi"/>
          <w:lang w:val="es-MX"/>
        </w:rPr>
        <w:t>Personal d</w:t>
      </w:r>
      <w:r w:rsidR="002E1025" w:rsidRPr="00F60E12">
        <w:rPr>
          <w:rFonts w:asciiTheme="minorHAnsi" w:hAnsiTheme="minorHAnsi" w:cstheme="minorHAnsi"/>
          <w:lang w:val="es-MX"/>
        </w:rPr>
        <w:t>el MSPAS</w:t>
      </w:r>
    </w:p>
    <w:p w:rsidR="0007107D" w:rsidRDefault="000C55DE" w:rsidP="0007107D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Dr. Rafael </w:t>
      </w:r>
      <w:proofErr w:type="spellStart"/>
      <w:r>
        <w:rPr>
          <w:rFonts w:asciiTheme="minorHAnsi" w:hAnsiTheme="minorHAnsi" w:cstheme="minorHAnsi"/>
          <w:lang w:val="es-MX"/>
        </w:rPr>
        <w:t>Haeussler</w:t>
      </w:r>
      <w:proofErr w:type="spellEnd"/>
      <w:r w:rsidR="00C14669">
        <w:rPr>
          <w:rFonts w:asciiTheme="minorHAnsi" w:hAnsiTheme="minorHAnsi" w:cstheme="minorHAnsi"/>
          <w:lang w:val="es-MX"/>
        </w:rPr>
        <w:t xml:space="preserve"> </w:t>
      </w:r>
    </w:p>
    <w:p w:rsidR="00E633A0" w:rsidRDefault="0007107D" w:rsidP="0007107D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Licda. </w:t>
      </w:r>
      <w:proofErr w:type="spellStart"/>
      <w:r>
        <w:rPr>
          <w:rFonts w:asciiTheme="minorHAnsi" w:hAnsiTheme="minorHAnsi" w:cstheme="minorHAnsi"/>
          <w:lang w:val="es-MX"/>
        </w:rPr>
        <w:t>Heidy</w:t>
      </w:r>
      <w:proofErr w:type="spellEnd"/>
      <w:r>
        <w:rPr>
          <w:rFonts w:asciiTheme="minorHAnsi" w:hAnsiTheme="minorHAnsi" w:cstheme="minorHAnsi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lang w:val="es-MX"/>
        </w:rPr>
        <w:t>Sunun</w:t>
      </w:r>
      <w:proofErr w:type="spellEnd"/>
      <w:r>
        <w:rPr>
          <w:rFonts w:asciiTheme="minorHAnsi" w:hAnsiTheme="minorHAnsi" w:cstheme="minorHAnsi"/>
          <w:lang w:val="es-MX"/>
        </w:rPr>
        <w:t xml:space="preserve"> de Cabrera</w:t>
      </w:r>
    </w:p>
    <w:p w:rsidR="0007107D" w:rsidRDefault="0007107D" w:rsidP="00E633A0">
      <w:pPr>
        <w:tabs>
          <w:tab w:val="left" w:pos="3435"/>
        </w:tabs>
        <w:spacing w:after="0" w:line="240" w:lineRule="auto"/>
        <w:ind w:firstLine="708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Lic. Daniel </w:t>
      </w:r>
      <w:proofErr w:type="spellStart"/>
      <w:r>
        <w:rPr>
          <w:rFonts w:asciiTheme="minorHAnsi" w:hAnsiTheme="minorHAnsi" w:cstheme="minorHAnsi"/>
          <w:lang w:val="es-MX"/>
        </w:rPr>
        <w:t>Edelmann</w:t>
      </w:r>
      <w:proofErr w:type="spellEnd"/>
    </w:p>
    <w:p w:rsidR="0007107D" w:rsidRPr="00F60E12" w:rsidRDefault="0007107D" w:rsidP="00E633A0">
      <w:pPr>
        <w:tabs>
          <w:tab w:val="left" w:pos="3435"/>
        </w:tabs>
        <w:spacing w:after="0" w:line="240" w:lineRule="auto"/>
        <w:ind w:firstLine="708"/>
        <w:jc w:val="both"/>
        <w:rPr>
          <w:rFonts w:asciiTheme="minorHAnsi" w:hAnsiTheme="minorHAnsi" w:cstheme="minorHAnsi"/>
          <w:lang w:val="es-MX"/>
        </w:rPr>
      </w:pPr>
    </w:p>
    <w:p w:rsidR="009A7BC6" w:rsidRDefault="00F860D1" w:rsidP="00542E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F60E12">
        <w:rPr>
          <w:rFonts w:asciiTheme="minorHAnsi" w:hAnsiTheme="minorHAnsi" w:cstheme="minorHAnsi"/>
          <w:lang w:val="es-MX"/>
        </w:rPr>
        <w:t>SESAN.</w:t>
      </w:r>
    </w:p>
    <w:p w:rsidR="000C55DE" w:rsidRDefault="000C55DE" w:rsidP="000C55DE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Licda. </w:t>
      </w:r>
      <w:proofErr w:type="spellStart"/>
      <w:r>
        <w:rPr>
          <w:rFonts w:asciiTheme="minorHAnsi" w:hAnsiTheme="minorHAnsi" w:cstheme="minorHAnsi"/>
          <w:lang w:val="es-MX"/>
        </w:rPr>
        <w:t>Maybely</w:t>
      </w:r>
      <w:proofErr w:type="spellEnd"/>
      <w:r>
        <w:rPr>
          <w:rFonts w:asciiTheme="minorHAnsi" w:hAnsiTheme="minorHAnsi" w:cstheme="minorHAnsi"/>
          <w:lang w:val="es-MX"/>
        </w:rPr>
        <w:t xml:space="preserve"> Hernández.  </w:t>
      </w:r>
    </w:p>
    <w:p w:rsidR="00F860D1" w:rsidRDefault="00E93884" w:rsidP="009F03A4">
      <w:pPr>
        <w:spacing w:after="0" w:line="240" w:lineRule="auto"/>
        <w:ind w:left="72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Licda. </w:t>
      </w:r>
      <w:proofErr w:type="spellStart"/>
      <w:r w:rsidR="00F860D1" w:rsidRPr="00F60E12">
        <w:rPr>
          <w:rFonts w:asciiTheme="minorHAnsi" w:hAnsiTheme="minorHAnsi" w:cstheme="minorHAnsi"/>
          <w:lang w:val="es-MX"/>
        </w:rPr>
        <w:t>Aracelly</w:t>
      </w:r>
      <w:proofErr w:type="spellEnd"/>
      <w:r w:rsidR="00F860D1" w:rsidRPr="00F60E12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="00F860D1" w:rsidRPr="00F60E12">
        <w:rPr>
          <w:rFonts w:asciiTheme="minorHAnsi" w:hAnsiTheme="minorHAnsi" w:cstheme="minorHAnsi"/>
          <w:lang w:val="es-MX"/>
        </w:rPr>
        <w:t>Seijas</w:t>
      </w:r>
      <w:proofErr w:type="spellEnd"/>
      <w:r w:rsidR="00154E09">
        <w:rPr>
          <w:rFonts w:asciiTheme="minorHAnsi" w:hAnsiTheme="minorHAnsi" w:cstheme="minorHAnsi"/>
          <w:lang w:val="es-MX"/>
        </w:rPr>
        <w:t xml:space="preserve">.  </w:t>
      </w:r>
    </w:p>
    <w:p w:rsidR="00780C65" w:rsidRDefault="00E93884" w:rsidP="00EB517C">
      <w:pPr>
        <w:spacing w:after="0" w:line="240" w:lineRule="auto"/>
        <w:ind w:firstLine="709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Lic. </w:t>
      </w:r>
      <w:r w:rsidR="001742CB">
        <w:rPr>
          <w:rFonts w:asciiTheme="minorHAnsi" w:hAnsiTheme="minorHAnsi" w:cstheme="minorHAnsi"/>
          <w:lang w:val="es-MX"/>
        </w:rPr>
        <w:t>Roberto Mendoza</w:t>
      </w:r>
      <w:r w:rsidR="00154E09">
        <w:rPr>
          <w:rFonts w:asciiTheme="minorHAnsi" w:hAnsiTheme="minorHAnsi" w:cstheme="minorHAnsi"/>
          <w:lang w:val="es-MX"/>
        </w:rPr>
        <w:t xml:space="preserve">.   </w:t>
      </w:r>
    </w:p>
    <w:p w:rsidR="00275454" w:rsidRDefault="00275454" w:rsidP="00F860D1">
      <w:p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</w:p>
    <w:p w:rsidR="00C86D1D" w:rsidRDefault="004E1628" w:rsidP="004E1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F60E12">
        <w:rPr>
          <w:rFonts w:asciiTheme="minorHAnsi" w:hAnsiTheme="minorHAnsi" w:cstheme="minorHAnsi"/>
          <w:b/>
          <w:lang w:val="es-MX"/>
        </w:rPr>
        <w:t>Asuntos Tratados</w:t>
      </w:r>
    </w:p>
    <w:p w:rsidR="00EB517C" w:rsidRPr="00EB517C" w:rsidRDefault="00EB517C" w:rsidP="00EB517C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lang w:val="es-MX"/>
        </w:rPr>
      </w:pPr>
    </w:p>
    <w:p w:rsidR="00301410" w:rsidRPr="008B5F47" w:rsidRDefault="0007107D" w:rsidP="00023E73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Rafael </w:t>
      </w:r>
      <w:proofErr w:type="spellStart"/>
      <w:r>
        <w:rPr>
          <w:rFonts w:asciiTheme="minorHAnsi" w:hAnsiTheme="minorHAnsi" w:cstheme="minorHAnsi"/>
          <w:lang w:val="es-MX"/>
        </w:rPr>
        <w:t>Haeussler</w:t>
      </w:r>
      <w:proofErr w:type="spellEnd"/>
      <w:r w:rsidR="00856797" w:rsidRPr="008B5F47">
        <w:rPr>
          <w:rFonts w:asciiTheme="minorHAnsi" w:hAnsiTheme="minorHAnsi" w:cstheme="minorHAnsi"/>
          <w:lang w:val="es-MX"/>
        </w:rPr>
        <w:t xml:space="preserve"> </w:t>
      </w:r>
      <w:r w:rsidR="00BC7EDD" w:rsidRPr="008B5F47">
        <w:rPr>
          <w:rFonts w:asciiTheme="minorHAnsi" w:hAnsiTheme="minorHAnsi" w:cstheme="minorHAnsi"/>
          <w:lang w:val="es-MX"/>
        </w:rPr>
        <w:t>d</w:t>
      </w:r>
      <w:r w:rsidR="00C26B9E" w:rsidRPr="008B5F47">
        <w:rPr>
          <w:rFonts w:asciiTheme="minorHAnsi" w:hAnsiTheme="minorHAnsi" w:cstheme="minorHAnsi"/>
          <w:lang w:val="es-MX"/>
        </w:rPr>
        <w:t>io</w:t>
      </w:r>
      <w:r w:rsidR="00BC7EDD" w:rsidRPr="008B5F47">
        <w:rPr>
          <w:rFonts w:asciiTheme="minorHAnsi" w:hAnsiTheme="minorHAnsi" w:cstheme="minorHAnsi"/>
          <w:lang w:val="es-MX"/>
        </w:rPr>
        <w:t xml:space="preserve"> la bienvenida </w:t>
      </w:r>
      <w:r w:rsidR="003639D0" w:rsidRPr="008B5F47">
        <w:rPr>
          <w:rFonts w:asciiTheme="minorHAnsi" w:hAnsiTheme="minorHAnsi" w:cstheme="minorHAnsi"/>
          <w:lang w:val="es-MX"/>
        </w:rPr>
        <w:t xml:space="preserve">a la reunión </w:t>
      </w:r>
      <w:r w:rsidR="00BC7EDD" w:rsidRPr="008B5F47">
        <w:rPr>
          <w:rFonts w:asciiTheme="minorHAnsi" w:hAnsiTheme="minorHAnsi" w:cstheme="minorHAnsi"/>
          <w:lang w:val="es-MX"/>
        </w:rPr>
        <w:t xml:space="preserve">y </w:t>
      </w:r>
      <w:r w:rsidR="00E3595E" w:rsidRPr="008B5F47">
        <w:rPr>
          <w:rFonts w:asciiTheme="minorHAnsi" w:hAnsiTheme="minorHAnsi" w:cstheme="minorHAnsi"/>
          <w:lang w:val="es-MX"/>
        </w:rPr>
        <w:t>present</w:t>
      </w:r>
      <w:r w:rsidR="00C26B9E" w:rsidRPr="008B5F47">
        <w:rPr>
          <w:rFonts w:asciiTheme="minorHAnsi" w:hAnsiTheme="minorHAnsi" w:cstheme="minorHAnsi"/>
          <w:lang w:val="es-MX"/>
        </w:rPr>
        <w:t>ó</w:t>
      </w:r>
      <w:r w:rsidR="00E3595E" w:rsidRPr="008B5F47">
        <w:rPr>
          <w:rFonts w:asciiTheme="minorHAnsi" w:hAnsiTheme="minorHAnsi" w:cstheme="minorHAnsi"/>
          <w:lang w:val="es-MX"/>
        </w:rPr>
        <w:t xml:space="preserve"> la excusa de </w:t>
      </w:r>
      <w:r>
        <w:rPr>
          <w:rFonts w:asciiTheme="minorHAnsi" w:hAnsiTheme="minorHAnsi" w:cstheme="minorHAnsi"/>
          <w:lang w:val="es-MX"/>
        </w:rPr>
        <w:t>Manuel Sagastume por motivo de vacaciones.</w:t>
      </w:r>
      <w:r w:rsidR="00E3595E" w:rsidRPr="008B5F47">
        <w:rPr>
          <w:rFonts w:asciiTheme="minorHAnsi" w:hAnsiTheme="minorHAnsi" w:cstheme="minorHAnsi"/>
          <w:lang w:val="es-MX"/>
        </w:rPr>
        <w:t xml:space="preserve"> </w:t>
      </w:r>
    </w:p>
    <w:p w:rsidR="00023E73" w:rsidRPr="008B5F47" w:rsidRDefault="00E3595E" w:rsidP="00E3595E">
      <w:pPr>
        <w:spacing w:after="0" w:line="240" w:lineRule="auto"/>
        <w:ind w:left="705"/>
        <w:jc w:val="both"/>
        <w:rPr>
          <w:rFonts w:asciiTheme="minorHAnsi" w:hAnsiTheme="minorHAnsi" w:cstheme="minorHAnsi"/>
          <w:lang w:val="es-MX"/>
        </w:rPr>
      </w:pPr>
      <w:r w:rsidRPr="008B5F47">
        <w:rPr>
          <w:rFonts w:asciiTheme="minorHAnsi" w:hAnsiTheme="minorHAnsi" w:cstheme="minorHAnsi"/>
          <w:lang w:val="es-MX"/>
        </w:rPr>
        <w:t xml:space="preserve">Posteriormente </w:t>
      </w:r>
      <w:r w:rsidR="006421ED" w:rsidRPr="008B5F47">
        <w:rPr>
          <w:rFonts w:asciiTheme="minorHAnsi" w:hAnsiTheme="minorHAnsi" w:cstheme="minorHAnsi"/>
          <w:lang w:val="es-MX"/>
        </w:rPr>
        <w:t xml:space="preserve"> presentó</w:t>
      </w:r>
      <w:r w:rsidR="00F26D91" w:rsidRPr="008B5F47">
        <w:rPr>
          <w:rFonts w:asciiTheme="minorHAnsi" w:hAnsiTheme="minorHAnsi" w:cstheme="minorHAnsi"/>
          <w:lang w:val="es-MX"/>
        </w:rPr>
        <w:t xml:space="preserve"> los datos de morbilidad y mortalidad correspondientes a la semana epidemiológi</w:t>
      </w:r>
      <w:r w:rsidR="006421ED" w:rsidRPr="008B5F47">
        <w:rPr>
          <w:rFonts w:asciiTheme="minorHAnsi" w:hAnsiTheme="minorHAnsi" w:cstheme="minorHAnsi"/>
          <w:lang w:val="es-MX"/>
        </w:rPr>
        <w:t>c</w:t>
      </w:r>
      <w:r w:rsidR="00F26D91" w:rsidRPr="008B5F47">
        <w:rPr>
          <w:rFonts w:asciiTheme="minorHAnsi" w:hAnsiTheme="minorHAnsi" w:cstheme="minorHAnsi"/>
          <w:lang w:val="es-MX"/>
        </w:rPr>
        <w:t>a 4</w:t>
      </w:r>
      <w:r w:rsidR="0007107D">
        <w:rPr>
          <w:rFonts w:asciiTheme="minorHAnsi" w:hAnsiTheme="minorHAnsi" w:cstheme="minorHAnsi"/>
          <w:lang w:val="es-MX"/>
        </w:rPr>
        <w:t>8</w:t>
      </w:r>
      <w:r w:rsidR="00F26D91" w:rsidRPr="008B5F47">
        <w:rPr>
          <w:rFonts w:asciiTheme="minorHAnsi" w:hAnsiTheme="minorHAnsi" w:cstheme="minorHAnsi"/>
          <w:lang w:val="es-MX"/>
        </w:rPr>
        <w:t xml:space="preserve"> y </w:t>
      </w:r>
      <w:r w:rsidR="0007107D">
        <w:rPr>
          <w:rFonts w:asciiTheme="minorHAnsi" w:hAnsiTheme="minorHAnsi" w:cstheme="minorHAnsi"/>
          <w:lang w:val="es-MX"/>
        </w:rPr>
        <w:t>50</w:t>
      </w:r>
      <w:r w:rsidRPr="008B5F47">
        <w:rPr>
          <w:rFonts w:asciiTheme="minorHAnsi" w:hAnsiTheme="minorHAnsi" w:cstheme="minorHAnsi"/>
          <w:lang w:val="es-MX"/>
        </w:rPr>
        <w:t xml:space="preserve"> </w:t>
      </w:r>
      <w:r w:rsidR="00F26D91" w:rsidRPr="008B5F47">
        <w:rPr>
          <w:rFonts w:asciiTheme="minorHAnsi" w:hAnsiTheme="minorHAnsi" w:cstheme="minorHAnsi"/>
          <w:lang w:val="es-MX"/>
        </w:rPr>
        <w:t>respectivamente.</w:t>
      </w:r>
      <w:r w:rsidR="00D80DEC" w:rsidRPr="008B5F47">
        <w:rPr>
          <w:rFonts w:asciiTheme="minorHAnsi" w:hAnsiTheme="minorHAnsi" w:cstheme="minorHAnsi"/>
          <w:lang w:val="es-MX"/>
        </w:rPr>
        <w:t xml:space="preserve">  La información presentada se detalla a continuación:</w:t>
      </w:r>
      <w:r w:rsidR="00F26D91" w:rsidRPr="008B5F47">
        <w:rPr>
          <w:rFonts w:asciiTheme="minorHAnsi" w:hAnsiTheme="minorHAnsi" w:cstheme="minorHAnsi"/>
          <w:lang w:val="es-MX"/>
        </w:rPr>
        <w:t xml:space="preserve"> </w:t>
      </w:r>
    </w:p>
    <w:p w:rsidR="006421ED" w:rsidRPr="008B5F47" w:rsidRDefault="006421ED" w:rsidP="00023E73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</w:p>
    <w:p w:rsidR="00023E73" w:rsidRDefault="00023E73" w:rsidP="008B5F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8B5F47">
        <w:rPr>
          <w:rFonts w:asciiTheme="minorHAnsi" w:hAnsiTheme="minorHAnsi" w:cstheme="minorHAnsi"/>
          <w:b/>
          <w:lang w:val="es-MX"/>
        </w:rPr>
        <w:t>MORBILIDAD POR DESNUTRICION AGUDA</w:t>
      </w:r>
    </w:p>
    <w:p w:rsidR="008B5F47" w:rsidRPr="008B5F47" w:rsidRDefault="008B5F47" w:rsidP="008B5F47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023E73" w:rsidRPr="008B5F47" w:rsidRDefault="00C26B9E" w:rsidP="000C55DE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8B5F47">
        <w:rPr>
          <w:rFonts w:asciiTheme="minorHAnsi" w:hAnsiTheme="minorHAnsi" w:cstheme="minorHAnsi"/>
          <w:lang w:val="es-MX"/>
        </w:rPr>
        <w:t>En t</w:t>
      </w:r>
      <w:r w:rsidR="000808A3" w:rsidRPr="008B5F47">
        <w:rPr>
          <w:rFonts w:asciiTheme="minorHAnsi" w:hAnsiTheme="minorHAnsi" w:cstheme="minorHAnsi"/>
          <w:lang w:val="es-MX"/>
        </w:rPr>
        <w:t>otal</w:t>
      </w:r>
      <w:r w:rsidRPr="008B5F47">
        <w:rPr>
          <w:rFonts w:asciiTheme="minorHAnsi" w:hAnsiTheme="minorHAnsi" w:cstheme="minorHAnsi"/>
          <w:lang w:val="es-MX"/>
        </w:rPr>
        <w:t xml:space="preserve"> hay </w:t>
      </w:r>
      <w:r w:rsidR="00023E73" w:rsidRPr="008B5F47">
        <w:rPr>
          <w:rFonts w:asciiTheme="minorHAnsi" w:hAnsiTheme="minorHAnsi" w:cstheme="minorHAnsi"/>
          <w:b/>
          <w:lang w:val="es-MX"/>
        </w:rPr>
        <w:t>1</w:t>
      </w:r>
      <w:r w:rsidR="00E3595E" w:rsidRPr="008B5F47">
        <w:rPr>
          <w:rFonts w:asciiTheme="minorHAnsi" w:hAnsiTheme="minorHAnsi" w:cstheme="minorHAnsi"/>
          <w:b/>
          <w:lang w:val="es-MX"/>
        </w:rPr>
        <w:t>6</w:t>
      </w:r>
      <w:r w:rsidR="00023E73" w:rsidRPr="008B5F47">
        <w:rPr>
          <w:rFonts w:asciiTheme="minorHAnsi" w:hAnsiTheme="minorHAnsi" w:cstheme="minorHAnsi"/>
          <w:b/>
          <w:lang w:val="es-MX"/>
        </w:rPr>
        <w:t>,</w:t>
      </w:r>
      <w:r w:rsidR="00093F1C">
        <w:rPr>
          <w:rFonts w:asciiTheme="minorHAnsi" w:hAnsiTheme="minorHAnsi" w:cstheme="minorHAnsi"/>
          <w:b/>
          <w:lang w:val="es-MX"/>
        </w:rPr>
        <w:t>638</w:t>
      </w:r>
      <w:r w:rsidR="00780C65" w:rsidRPr="008B5F47">
        <w:rPr>
          <w:rFonts w:asciiTheme="minorHAnsi" w:hAnsiTheme="minorHAnsi" w:cstheme="minorHAnsi"/>
          <w:b/>
          <w:lang w:val="es-MX"/>
        </w:rPr>
        <w:t xml:space="preserve"> </w:t>
      </w:r>
      <w:r w:rsidR="00023E73" w:rsidRPr="008B5F47">
        <w:rPr>
          <w:rFonts w:asciiTheme="minorHAnsi" w:hAnsiTheme="minorHAnsi" w:cstheme="minorHAnsi"/>
          <w:b/>
          <w:lang w:val="es-MX"/>
        </w:rPr>
        <w:t xml:space="preserve">casos de niños/as con desnutrición aguda, reportados en la semana epidemiológica </w:t>
      </w:r>
      <w:r w:rsidR="004A53AD" w:rsidRPr="008B5F47">
        <w:rPr>
          <w:rFonts w:asciiTheme="minorHAnsi" w:hAnsiTheme="minorHAnsi" w:cstheme="minorHAnsi"/>
          <w:b/>
          <w:lang w:val="es-MX"/>
        </w:rPr>
        <w:t>4</w:t>
      </w:r>
      <w:r w:rsidR="00093F1C">
        <w:rPr>
          <w:rFonts w:asciiTheme="minorHAnsi" w:hAnsiTheme="minorHAnsi" w:cstheme="minorHAnsi"/>
          <w:b/>
          <w:lang w:val="es-MX"/>
        </w:rPr>
        <w:t>8</w:t>
      </w:r>
      <w:r w:rsidR="00780C65" w:rsidRPr="008B5F47">
        <w:rPr>
          <w:rFonts w:asciiTheme="minorHAnsi" w:hAnsiTheme="minorHAnsi" w:cstheme="minorHAnsi"/>
          <w:b/>
          <w:lang w:val="es-MX"/>
        </w:rPr>
        <w:t xml:space="preserve"> (</w:t>
      </w:r>
      <w:r w:rsidR="006459AF">
        <w:rPr>
          <w:rFonts w:asciiTheme="minorHAnsi" w:hAnsiTheme="minorHAnsi" w:cstheme="minorHAnsi"/>
          <w:b/>
          <w:lang w:val="es-MX"/>
        </w:rPr>
        <w:t>30 diciembre 2012</w:t>
      </w:r>
      <w:r w:rsidR="007277C3">
        <w:rPr>
          <w:rFonts w:asciiTheme="minorHAnsi" w:hAnsiTheme="minorHAnsi" w:cstheme="minorHAnsi"/>
          <w:b/>
          <w:lang w:val="es-MX"/>
        </w:rPr>
        <w:t xml:space="preserve"> al 30</w:t>
      </w:r>
      <w:r w:rsidR="00F21BE8" w:rsidRPr="008B5F47">
        <w:rPr>
          <w:rFonts w:asciiTheme="minorHAnsi" w:hAnsiTheme="minorHAnsi" w:cstheme="minorHAnsi"/>
          <w:b/>
          <w:lang w:val="es-MX"/>
        </w:rPr>
        <w:t xml:space="preserve"> de </w:t>
      </w:r>
      <w:r w:rsidR="007277C3">
        <w:rPr>
          <w:rFonts w:asciiTheme="minorHAnsi" w:hAnsiTheme="minorHAnsi" w:cstheme="minorHAnsi"/>
          <w:b/>
          <w:lang w:val="es-MX"/>
        </w:rPr>
        <w:t>noviembre</w:t>
      </w:r>
      <w:r w:rsidR="00780C65" w:rsidRPr="008B5F47">
        <w:rPr>
          <w:rFonts w:asciiTheme="minorHAnsi" w:hAnsiTheme="minorHAnsi" w:cstheme="minorHAnsi"/>
          <w:b/>
          <w:lang w:val="es-MX"/>
        </w:rPr>
        <w:t xml:space="preserve"> 2013)</w:t>
      </w:r>
      <w:r w:rsidR="00023E73" w:rsidRPr="008B5F47">
        <w:rPr>
          <w:rFonts w:asciiTheme="minorHAnsi" w:hAnsiTheme="minorHAnsi" w:cstheme="minorHAnsi"/>
          <w:b/>
          <w:lang w:val="es-MX"/>
        </w:rPr>
        <w:t xml:space="preserve">. </w:t>
      </w:r>
    </w:p>
    <w:p w:rsidR="00023E73" w:rsidRPr="008B5F47" w:rsidRDefault="00023E73" w:rsidP="00023E73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871CE6" w:rsidRDefault="00C86D1D" w:rsidP="008B5F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8B5F47">
        <w:rPr>
          <w:rFonts w:asciiTheme="minorHAnsi" w:hAnsiTheme="minorHAnsi" w:cstheme="minorHAnsi"/>
          <w:b/>
          <w:lang w:val="es-MX"/>
        </w:rPr>
        <w:t>MORTALIDAD POR DESNUTRICION AGUDA.</w:t>
      </w:r>
    </w:p>
    <w:p w:rsidR="00D035AF" w:rsidRDefault="00D035AF" w:rsidP="00D035A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D035AF" w:rsidRPr="003B2A37" w:rsidRDefault="00D035AF" w:rsidP="00D035AF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 xml:space="preserve">Daniel </w:t>
      </w:r>
      <w:proofErr w:type="spellStart"/>
      <w:r w:rsidRPr="003B2A37">
        <w:rPr>
          <w:rFonts w:asciiTheme="minorHAnsi" w:hAnsiTheme="minorHAnsi" w:cstheme="minorHAnsi"/>
          <w:lang w:val="es-MX"/>
        </w:rPr>
        <w:t>Edelmann</w:t>
      </w:r>
      <w:proofErr w:type="spellEnd"/>
      <w:r w:rsidRPr="003B2A37">
        <w:rPr>
          <w:rFonts w:asciiTheme="minorHAnsi" w:hAnsiTheme="minorHAnsi" w:cstheme="minorHAnsi"/>
          <w:lang w:val="es-MX"/>
        </w:rPr>
        <w:t xml:space="preserve"> inform</w:t>
      </w:r>
      <w:r w:rsidR="00646DCC" w:rsidRPr="003B2A37">
        <w:rPr>
          <w:rFonts w:asciiTheme="minorHAnsi" w:hAnsiTheme="minorHAnsi" w:cstheme="minorHAnsi"/>
          <w:lang w:val="es-MX"/>
        </w:rPr>
        <w:t>ó</w:t>
      </w:r>
      <w:r w:rsidRPr="003B2A37">
        <w:rPr>
          <w:rFonts w:asciiTheme="minorHAnsi" w:hAnsiTheme="minorHAnsi" w:cstheme="minorHAnsi"/>
          <w:lang w:val="es-MX"/>
        </w:rPr>
        <w:t xml:space="preserve"> que </w:t>
      </w:r>
      <w:r w:rsidR="00646DCC" w:rsidRPr="003B2A37">
        <w:rPr>
          <w:rFonts w:asciiTheme="minorHAnsi" w:hAnsiTheme="minorHAnsi" w:cstheme="minorHAnsi"/>
          <w:lang w:val="es-MX"/>
        </w:rPr>
        <w:t xml:space="preserve">por </w:t>
      </w:r>
      <w:r w:rsidRPr="003B2A37">
        <w:rPr>
          <w:rFonts w:asciiTheme="minorHAnsi" w:hAnsiTheme="minorHAnsi" w:cstheme="minorHAnsi"/>
          <w:lang w:val="es-MX"/>
        </w:rPr>
        <w:t xml:space="preserve">decisión de los Despachos </w:t>
      </w:r>
      <w:r w:rsidR="00EB517C">
        <w:rPr>
          <w:rFonts w:asciiTheme="minorHAnsi" w:hAnsiTheme="minorHAnsi" w:cstheme="minorHAnsi"/>
          <w:lang w:val="es-MX"/>
        </w:rPr>
        <w:t>S</w:t>
      </w:r>
      <w:r w:rsidRPr="003B2A37">
        <w:rPr>
          <w:rFonts w:asciiTheme="minorHAnsi" w:hAnsiTheme="minorHAnsi" w:cstheme="minorHAnsi"/>
          <w:lang w:val="es-MX"/>
        </w:rPr>
        <w:t xml:space="preserve">uperiores del MSPAS y </w:t>
      </w:r>
      <w:r w:rsidR="00646DCC" w:rsidRPr="003B2A37">
        <w:rPr>
          <w:rFonts w:asciiTheme="minorHAnsi" w:hAnsiTheme="minorHAnsi" w:cstheme="minorHAnsi"/>
          <w:lang w:val="es-MX"/>
        </w:rPr>
        <w:t xml:space="preserve">la </w:t>
      </w:r>
      <w:r w:rsidRPr="003B2A37">
        <w:rPr>
          <w:rFonts w:asciiTheme="minorHAnsi" w:hAnsiTheme="minorHAnsi" w:cstheme="minorHAnsi"/>
          <w:lang w:val="es-MX"/>
        </w:rPr>
        <w:t xml:space="preserve">SESAN, se cerró la recepción de información relacionada con la mortalidad por desnutrición aguda en niños/as menores de cinco años, el viernes 13 de diciembre del año </w:t>
      </w:r>
      <w:r w:rsidRPr="003B2A37">
        <w:rPr>
          <w:rFonts w:asciiTheme="minorHAnsi" w:hAnsiTheme="minorHAnsi" w:cstheme="minorHAnsi"/>
          <w:lang w:val="es-MX"/>
        </w:rPr>
        <w:lastRenderedPageBreak/>
        <w:t xml:space="preserve">en curso.  El dato oficial </w:t>
      </w:r>
      <w:r w:rsidR="00646DCC" w:rsidRPr="003B2A37">
        <w:rPr>
          <w:rFonts w:asciiTheme="minorHAnsi" w:hAnsiTheme="minorHAnsi" w:cstheme="minorHAnsi"/>
          <w:lang w:val="es-MX"/>
        </w:rPr>
        <w:t xml:space="preserve">son </w:t>
      </w:r>
      <w:r w:rsidRPr="003B2A37">
        <w:rPr>
          <w:rFonts w:asciiTheme="minorHAnsi" w:hAnsiTheme="minorHAnsi" w:cstheme="minorHAnsi"/>
          <w:lang w:val="es-MX"/>
        </w:rPr>
        <w:t>116 casos ingresados al SIGSA, para cerrar el periodo 2013 (dato preliminar).</w:t>
      </w:r>
    </w:p>
    <w:p w:rsidR="00D035AF" w:rsidRPr="003B2A37" w:rsidRDefault="00D035AF" w:rsidP="00D035AF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>Inform</w:t>
      </w:r>
      <w:r w:rsidR="00646DCC" w:rsidRPr="003B2A37">
        <w:rPr>
          <w:rFonts w:asciiTheme="minorHAnsi" w:hAnsiTheme="minorHAnsi" w:cstheme="minorHAnsi"/>
          <w:lang w:val="es-MX"/>
        </w:rPr>
        <w:t>ó</w:t>
      </w:r>
      <w:r w:rsidRPr="003B2A37">
        <w:rPr>
          <w:rFonts w:asciiTheme="minorHAnsi" w:hAnsiTheme="minorHAnsi" w:cstheme="minorHAnsi"/>
          <w:lang w:val="es-MX"/>
        </w:rPr>
        <w:t xml:space="preserve"> también que en el mes de Marzo 2014</w:t>
      </w:r>
      <w:r w:rsidR="00217092" w:rsidRPr="003B2A37">
        <w:rPr>
          <w:rFonts w:asciiTheme="minorHAnsi" w:hAnsiTheme="minorHAnsi" w:cstheme="minorHAnsi"/>
          <w:lang w:val="es-MX"/>
        </w:rPr>
        <w:t xml:space="preserve">, </w:t>
      </w:r>
      <w:r w:rsidR="00646DCC" w:rsidRPr="003B2A37">
        <w:rPr>
          <w:rFonts w:asciiTheme="minorHAnsi" w:hAnsiTheme="minorHAnsi" w:cstheme="minorHAnsi"/>
          <w:lang w:val="es-MX"/>
        </w:rPr>
        <w:t xml:space="preserve">el </w:t>
      </w:r>
      <w:r w:rsidR="00217092" w:rsidRPr="003B2A37">
        <w:rPr>
          <w:rFonts w:asciiTheme="minorHAnsi" w:hAnsiTheme="minorHAnsi" w:cstheme="minorHAnsi"/>
          <w:lang w:val="es-MX"/>
        </w:rPr>
        <w:t>SIGSA entreg</w:t>
      </w:r>
      <w:r w:rsidR="00646DCC" w:rsidRPr="003B2A37">
        <w:rPr>
          <w:rFonts w:asciiTheme="minorHAnsi" w:hAnsiTheme="minorHAnsi" w:cstheme="minorHAnsi"/>
          <w:lang w:val="es-MX"/>
        </w:rPr>
        <w:t>ará</w:t>
      </w:r>
      <w:r w:rsidR="00217092" w:rsidRPr="003B2A37">
        <w:rPr>
          <w:rFonts w:asciiTheme="minorHAnsi" w:hAnsiTheme="minorHAnsi" w:cstheme="minorHAnsi"/>
          <w:lang w:val="es-MX"/>
        </w:rPr>
        <w:t xml:space="preserve"> el dato oficial del periodo 2013, luego de procesar la información </w:t>
      </w:r>
      <w:r w:rsidR="00646DCC" w:rsidRPr="003B2A37">
        <w:rPr>
          <w:rFonts w:asciiTheme="minorHAnsi" w:hAnsiTheme="minorHAnsi" w:cstheme="minorHAnsi"/>
          <w:lang w:val="es-MX"/>
        </w:rPr>
        <w:t xml:space="preserve">reportada </w:t>
      </w:r>
      <w:r w:rsidR="00217092" w:rsidRPr="003B2A37">
        <w:rPr>
          <w:rFonts w:asciiTheme="minorHAnsi" w:hAnsiTheme="minorHAnsi" w:cstheme="minorHAnsi"/>
          <w:lang w:val="es-MX"/>
        </w:rPr>
        <w:t>del 13 al 31 de diciembre (dato final).</w:t>
      </w:r>
    </w:p>
    <w:p w:rsidR="008B5F47" w:rsidRPr="003B2A37" w:rsidRDefault="008B5F47" w:rsidP="008B5F47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DD00B1" w:rsidRPr="003B2A37" w:rsidRDefault="003C2F77" w:rsidP="00217092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>L</w:t>
      </w:r>
      <w:r w:rsidR="003B3DBC" w:rsidRPr="003B2A37">
        <w:rPr>
          <w:rFonts w:asciiTheme="minorHAnsi" w:hAnsiTheme="minorHAnsi" w:cstheme="minorHAnsi"/>
          <w:lang w:val="es-MX"/>
        </w:rPr>
        <w:t xml:space="preserve">os datos reportados por el MSPAS, </w:t>
      </w:r>
      <w:r w:rsidR="00646DCC" w:rsidRPr="003B2A37">
        <w:rPr>
          <w:rFonts w:asciiTheme="minorHAnsi" w:hAnsiTheme="minorHAnsi" w:cstheme="minorHAnsi"/>
          <w:lang w:val="es-MX"/>
        </w:rPr>
        <w:t xml:space="preserve">en la </w:t>
      </w:r>
      <w:r w:rsidR="003B3DBC" w:rsidRPr="003B2A37">
        <w:rPr>
          <w:rFonts w:asciiTheme="minorHAnsi" w:hAnsiTheme="minorHAnsi" w:cstheme="minorHAnsi"/>
          <w:lang w:val="es-MX"/>
        </w:rPr>
        <w:t xml:space="preserve">semana epidemiológica </w:t>
      </w:r>
      <w:r w:rsidR="007F5D62" w:rsidRPr="003B2A37">
        <w:rPr>
          <w:rFonts w:asciiTheme="minorHAnsi" w:hAnsiTheme="minorHAnsi" w:cstheme="minorHAnsi"/>
          <w:lang w:val="es-MX"/>
        </w:rPr>
        <w:t>50</w:t>
      </w:r>
      <w:r w:rsidR="00E133CC" w:rsidRPr="003B2A37">
        <w:rPr>
          <w:rFonts w:asciiTheme="minorHAnsi" w:hAnsiTheme="minorHAnsi" w:cstheme="minorHAnsi"/>
          <w:lang w:val="es-MX"/>
        </w:rPr>
        <w:t xml:space="preserve"> </w:t>
      </w:r>
      <w:r w:rsidR="00AA1EBA" w:rsidRPr="003B2A37">
        <w:rPr>
          <w:rFonts w:asciiTheme="minorHAnsi" w:hAnsiTheme="minorHAnsi" w:cstheme="minorHAnsi"/>
          <w:lang w:val="es-MX"/>
        </w:rPr>
        <w:t>(</w:t>
      </w:r>
      <w:r w:rsidR="007F5D62" w:rsidRPr="003B2A37">
        <w:rPr>
          <w:rFonts w:asciiTheme="minorHAnsi" w:hAnsiTheme="minorHAnsi" w:cstheme="minorHAnsi"/>
          <w:lang w:val="es-MX"/>
        </w:rPr>
        <w:t>8</w:t>
      </w:r>
      <w:r w:rsidR="002B052E" w:rsidRPr="003B2A37">
        <w:rPr>
          <w:rFonts w:asciiTheme="minorHAnsi" w:hAnsiTheme="minorHAnsi" w:cstheme="minorHAnsi"/>
          <w:lang w:val="es-MX"/>
        </w:rPr>
        <w:t xml:space="preserve"> </w:t>
      </w:r>
      <w:r w:rsidR="00AA1EBA" w:rsidRPr="003B2A37">
        <w:rPr>
          <w:rFonts w:asciiTheme="minorHAnsi" w:hAnsiTheme="minorHAnsi" w:cstheme="minorHAnsi"/>
          <w:lang w:val="es-MX"/>
        </w:rPr>
        <w:t xml:space="preserve">al </w:t>
      </w:r>
      <w:r w:rsidR="007F5D62" w:rsidRPr="003B2A37">
        <w:rPr>
          <w:rFonts w:asciiTheme="minorHAnsi" w:hAnsiTheme="minorHAnsi" w:cstheme="minorHAnsi"/>
          <w:lang w:val="es-MX"/>
        </w:rPr>
        <w:t>14</w:t>
      </w:r>
      <w:r w:rsidR="00AA1EBA" w:rsidRPr="003B2A37">
        <w:rPr>
          <w:rFonts w:asciiTheme="minorHAnsi" w:hAnsiTheme="minorHAnsi" w:cstheme="minorHAnsi"/>
          <w:lang w:val="es-MX"/>
        </w:rPr>
        <w:t xml:space="preserve"> de </w:t>
      </w:r>
      <w:r w:rsidR="000C55DE" w:rsidRPr="003B2A37">
        <w:rPr>
          <w:rFonts w:asciiTheme="minorHAnsi" w:hAnsiTheme="minorHAnsi" w:cstheme="minorHAnsi"/>
          <w:lang w:val="es-MX"/>
        </w:rPr>
        <w:t>dici</w:t>
      </w:r>
      <w:r w:rsidR="00780C65" w:rsidRPr="003B2A37">
        <w:rPr>
          <w:rFonts w:asciiTheme="minorHAnsi" w:hAnsiTheme="minorHAnsi" w:cstheme="minorHAnsi"/>
          <w:lang w:val="es-MX"/>
        </w:rPr>
        <w:t>embre</w:t>
      </w:r>
      <w:r w:rsidR="00AA1EBA" w:rsidRPr="003B2A37">
        <w:rPr>
          <w:rFonts w:asciiTheme="minorHAnsi" w:hAnsiTheme="minorHAnsi" w:cstheme="minorHAnsi"/>
          <w:lang w:val="es-MX"/>
        </w:rPr>
        <w:t>)</w:t>
      </w:r>
      <w:r w:rsidR="000842B5" w:rsidRPr="003B2A37">
        <w:rPr>
          <w:rFonts w:asciiTheme="minorHAnsi" w:hAnsiTheme="minorHAnsi" w:cstheme="minorHAnsi"/>
          <w:lang w:val="es-MX"/>
        </w:rPr>
        <w:t xml:space="preserve"> </w:t>
      </w:r>
      <w:r w:rsidR="002B052E" w:rsidRPr="003B2A37">
        <w:rPr>
          <w:rFonts w:asciiTheme="minorHAnsi" w:hAnsiTheme="minorHAnsi" w:cstheme="minorHAnsi"/>
          <w:lang w:val="es-MX"/>
        </w:rPr>
        <w:t>son los siguientes:</w:t>
      </w:r>
    </w:p>
    <w:p w:rsidR="00E133CC" w:rsidRPr="003B2A37" w:rsidRDefault="00E133CC" w:rsidP="00E133CC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</w:p>
    <w:p w:rsidR="00E133CC" w:rsidRPr="003B2A37" w:rsidRDefault="00CD6B67" w:rsidP="00542E5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>5</w:t>
      </w:r>
      <w:r w:rsidR="003B3DBC" w:rsidRPr="003B2A37">
        <w:rPr>
          <w:rFonts w:asciiTheme="minorHAnsi" w:hAnsiTheme="minorHAnsi" w:cstheme="minorHAnsi"/>
          <w:lang w:val="es-MX"/>
        </w:rPr>
        <w:t>,</w:t>
      </w:r>
      <w:r w:rsidR="007B3806" w:rsidRPr="003B2A37">
        <w:rPr>
          <w:rFonts w:asciiTheme="minorHAnsi" w:hAnsiTheme="minorHAnsi" w:cstheme="minorHAnsi"/>
          <w:lang w:val="es-MX"/>
        </w:rPr>
        <w:t>028</w:t>
      </w:r>
      <w:r w:rsidR="00A27F75" w:rsidRPr="003B2A37">
        <w:rPr>
          <w:rFonts w:asciiTheme="minorHAnsi" w:hAnsiTheme="minorHAnsi" w:cstheme="minorHAnsi"/>
          <w:lang w:val="es-MX"/>
        </w:rPr>
        <w:t xml:space="preserve"> </w:t>
      </w:r>
      <w:r w:rsidR="00E133CC" w:rsidRPr="003B2A37">
        <w:rPr>
          <w:rFonts w:asciiTheme="minorHAnsi" w:hAnsiTheme="minorHAnsi" w:cstheme="minorHAnsi"/>
          <w:lang w:val="es-MX"/>
        </w:rPr>
        <w:t>Niños/as menores de 5 años fallecidos por cualquier causa</w:t>
      </w:r>
    </w:p>
    <w:p w:rsidR="0049499C" w:rsidRPr="003B2A37" w:rsidRDefault="001167C0" w:rsidP="00542E5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>1</w:t>
      </w:r>
      <w:r w:rsidR="007B3806" w:rsidRPr="003B2A37">
        <w:rPr>
          <w:rFonts w:asciiTheme="minorHAnsi" w:hAnsiTheme="minorHAnsi" w:cstheme="minorHAnsi"/>
          <w:lang w:val="es-MX"/>
        </w:rPr>
        <w:t>67</w:t>
      </w:r>
      <w:r w:rsidR="0049499C" w:rsidRPr="003B2A37">
        <w:rPr>
          <w:rFonts w:asciiTheme="minorHAnsi" w:hAnsiTheme="minorHAnsi" w:cstheme="minorHAnsi"/>
          <w:lang w:val="es-MX"/>
        </w:rPr>
        <w:t xml:space="preserve"> casos </w:t>
      </w:r>
      <w:r w:rsidR="00C23B38" w:rsidRPr="003B2A37">
        <w:rPr>
          <w:rFonts w:asciiTheme="minorHAnsi" w:hAnsiTheme="minorHAnsi" w:cstheme="minorHAnsi"/>
          <w:lang w:val="es-MX"/>
        </w:rPr>
        <w:t>de fallecimiento por desnutrición aguda, confirmados</w:t>
      </w:r>
    </w:p>
    <w:p w:rsidR="00A27F75" w:rsidRPr="003B2A37" w:rsidRDefault="00831407" w:rsidP="00542E5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>1</w:t>
      </w:r>
      <w:r w:rsidR="007B3806" w:rsidRPr="003B2A37">
        <w:rPr>
          <w:rFonts w:asciiTheme="minorHAnsi" w:hAnsiTheme="minorHAnsi" w:cstheme="minorHAnsi"/>
          <w:lang w:val="es-MX"/>
        </w:rPr>
        <w:t>1</w:t>
      </w:r>
      <w:r w:rsidRPr="003B2A37">
        <w:rPr>
          <w:rFonts w:asciiTheme="minorHAnsi" w:hAnsiTheme="minorHAnsi" w:cstheme="minorHAnsi"/>
          <w:lang w:val="es-MX"/>
        </w:rPr>
        <w:t>6</w:t>
      </w:r>
      <w:r w:rsidR="00A27F75" w:rsidRPr="003B2A37">
        <w:rPr>
          <w:rFonts w:asciiTheme="minorHAnsi" w:hAnsiTheme="minorHAnsi" w:cstheme="minorHAnsi"/>
          <w:lang w:val="es-MX"/>
        </w:rPr>
        <w:t xml:space="preserve"> casos c</w:t>
      </w:r>
      <w:r w:rsidR="0049499C" w:rsidRPr="003B2A37">
        <w:rPr>
          <w:rFonts w:asciiTheme="minorHAnsi" w:hAnsiTheme="minorHAnsi" w:cstheme="minorHAnsi"/>
          <w:lang w:val="es-MX"/>
        </w:rPr>
        <w:t>onfirmado</w:t>
      </w:r>
      <w:r w:rsidR="006C4E2B" w:rsidRPr="003B2A37">
        <w:rPr>
          <w:rFonts w:asciiTheme="minorHAnsi" w:hAnsiTheme="minorHAnsi" w:cstheme="minorHAnsi"/>
          <w:lang w:val="es-MX"/>
        </w:rPr>
        <w:t>s</w:t>
      </w:r>
      <w:r w:rsidR="0049499C" w:rsidRPr="003B2A37">
        <w:rPr>
          <w:rFonts w:asciiTheme="minorHAnsi" w:hAnsiTheme="minorHAnsi" w:cstheme="minorHAnsi"/>
          <w:lang w:val="es-MX"/>
        </w:rPr>
        <w:t xml:space="preserve"> y </w:t>
      </w:r>
      <w:r w:rsidR="00110884" w:rsidRPr="003B2A37">
        <w:rPr>
          <w:rFonts w:asciiTheme="minorHAnsi" w:hAnsiTheme="minorHAnsi" w:cstheme="minorHAnsi"/>
          <w:lang w:val="es-MX"/>
        </w:rPr>
        <w:t>registrados</w:t>
      </w:r>
      <w:r w:rsidR="0049499C" w:rsidRPr="003B2A37">
        <w:rPr>
          <w:rFonts w:asciiTheme="minorHAnsi" w:hAnsiTheme="minorHAnsi" w:cstheme="minorHAnsi"/>
          <w:lang w:val="es-MX"/>
        </w:rPr>
        <w:t xml:space="preserve"> oficialmente </w:t>
      </w:r>
      <w:r w:rsidR="00110884" w:rsidRPr="003B2A37">
        <w:rPr>
          <w:rFonts w:asciiTheme="minorHAnsi" w:hAnsiTheme="minorHAnsi" w:cstheme="minorHAnsi"/>
          <w:lang w:val="es-MX"/>
        </w:rPr>
        <w:t>en e</w:t>
      </w:r>
      <w:r w:rsidR="0049499C" w:rsidRPr="003B2A37">
        <w:rPr>
          <w:rFonts w:asciiTheme="minorHAnsi" w:hAnsiTheme="minorHAnsi" w:cstheme="minorHAnsi"/>
          <w:lang w:val="es-MX"/>
        </w:rPr>
        <w:t>l SIGSA</w:t>
      </w:r>
    </w:p>
    <w:p w:rsidR="00485A76" w:rsidRPr="003B2A37" w:rsidRDefault="007B3806" w:rsidP="00542E5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>51</w:t>
      </w:r>
      <w:r w:rsidR="00A27F75" w:rsidRPr="003B2A37">
        <w:rPr>
          <w:rFonts w:asciiTheme="minorHAnsi" w:hAnsiTheme="minorHAnsi" w:cstheme="minorHAnsi"/>
          <w:lang w:val="es-MX"/>
        </w:rPr>
        <w:t xml:space="preserve"> casos c</w:t>
      </w:r>
      <w:r w:rsidR="00485A76" w:rsidRPr="003B2A37">
        <w:rPr>
          <w:rFonts w:asciiTheme="minorHAnsi" w:hAnsiTheme="minorHAnsi" w:cstheme="minorHAnsi"/>
          <w:lang w:val="es-MX"/>
        </w:rPr>
        <w:t xml:space="preserve">onfirmados por el Comité de Análisis, pendientes de ingresar al </w:t>
      </w:r>
      <w:r w:rsidR="00A27F75" w:rsidRPr="003B2A37">
        <w:rPr>
          <w:rFonts w:asciiTheme="minorHAnsi" w:hAnsiTheme="minorHAnsi" w:cstheme="minorHAnsi"/>
          <w:lang w:val="es-MX"/>
        </w:rPr>
        <w:t>SIGSA</w:t>
      </w:r>
    </w:p>
    <w:p w:rsidR="00A27F75" w:rsidRPr="003B2A37" w:rsidRDefault="007B3806" w:rsidP="00542E5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3B2A37">
        <w:rPr>
          <w:rFonts w:asciiTheme="minorHAnsi" w:hAnsiTheme="minorHAnsi" w:cstheme="minorHAnsi"/>
          <w:lang w:val="es-MX"/>
        </w:rPr>
        <w:t>81</w:t>
      </w:r>
      <w:r w:rsidR="00A27F75" w:rsidRPr="003B2A37">
        <w:rPr>
          <w:rFonts w:asciiTheme="minorHAnsi" w:hAnsiTheme="minorHAnsi" w:cstheme="minorHAnsi"/>
          <w:lang w:val="es-MX"/>
        </w:rPr>
        <w:t xml:space="preserve"> casos b</w:t>
      </w:r>
      <w:r w:rsidR="00485A76" w:rsidRPr="003B2A37">
        <w:rPr>
          <w:rFonts w:asciiTheme="minorHAnsi" w:hAnsiTheme="minorHAnsi" w:cstheme="minorHAnsi"/>
          <w:lang w:val="es-MX"/>
        </w:rPr>
        <w:t>ajo investigación por el Comité</w:t>
      </w:r>
      <w:r w:rsidR="00A27F75" w:rsidRPr="003B2A37">
        <w:rPr>
          <w:rFonts w:asciiTheme="minorHAnsi" w:hAnsiTheme="minorHAnsi" w:cstheme="minorHAnsi"/>
          <w:lang w:val="es-MX"/>
        </w:rPr>
        <w:t xml:space="preserve"> de análisis</w:t>
      </w:r>
    </w:p>
    <w:p w:rsidR="004F2E26" w:rsidRPr="003B2A37" w:rsidRDefault="007B3806" w:rsidP="00542E5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>107</w:t>
      </w:r>
      <w:r w:rsidR="00110884" w:rsidRPr="003B2A37">
        <w:rPr>
          <w:rFonts w:asciiTheme="minorHAnsi" w:hAnsiTheme="minorHAnsi" w:cstheme="minorHAnsi"/>
          <w:lang w:val="es-MX"/>
        </w:rPr>
        <w:t xml:space="preserve"> casos</w:t>
      </w:r>
      <w:r w:rsidR="004F2E26" w:rsidRPr="003B2A37">
        <w:rPr>
          <w:rFonts w:asciiTheme="minorHAnsi" w:hAnsiTheme="minorHAnsi" w:cstheme="minorHAnsi"/>
          <w:lang w:val="es-MX"/>
        </w:rPr>
        <w:t xml:space="preserve"> </w:t>
      </w:r>
      <w:r w:rsidR="00A27F75" w:rsidRPr="003B2A37">
        <w:rPr>
          <w:rFonts w:asciiTheme="minorHAnsi" w:hAnsiTheme="minorHAnsi" w:cstheme="minorHAnsi"/>
          <w:lang w:val="es-MX"/>
        </w:rPr>
        <w:t>fueron descartados</w:t>
      </w:r>
    </w:p>
    <w:p w:rsidR="00467781" w:rsidRPr="003B2A37" w:rsidRDefault="00467781" w:rsidP="00467781">
      <w:pPr>
        <w:pStyle w:val="Prrafodelista"/>
        <w:shd w:val="clear" w:color="auto" w:fill="FFFFFF" w:themeFill="background1"/>
        <w:spacing w:after="0" w:line="240" w:lineRule="auto"/>
        <w:ind w:left="1080"/>
        <w:jc w:val="both"/>
        <w:rPr>
          <w:rFonts w:asciiTheme="minorHAnsi" w:hAnsiTheme="minorHAnsi" w:cstheme="minorHAnsi"/>
          <w:lang w:val="es-MX"/>
        </w:rPr>
      </w:pPr>
    </w:p>
    <w:p w:rsidR="00341E0B" w:rsidRPr="003B2A37" w:rsidRDefault="00C95005" w:rsidP="00FB119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proofErr w:type="spellStart"/>
      <w:r w:rsidRPr="003B2A37">
        <w:rPr>
          <w:rFonts w:asciiTheme="minorHAnsi" w:hAnsiTheme="minorHAnsi" w:cstheme="minorHAnsi"/>
          <w:lang w:val="es-MX"/>
        </w:rPr>
        <w:t>Maybely</w:t>
      </w:r>
      <w:proofErr w:type="spellEnd"/>
      <w:r w:rsidRPr="003B2A37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3B2A37">
        <w:rPr>
          <w:rFonts w:asciiTheme="minorHAnsi" w:hAnsiTheme="minorHAnsi" w:cstheme="minorHAnsi"/>
          <w:lang w:val="es-MX"/>
        </w:rPr>
        <w:t>Hernandez</w:t>
      </w:r>
      <w:proofErr w:type="spellEnd"/>
      <w:r w:rsidRPr="003B2A37">
        <w:rPr>
          <w:rFonts w:asciiTheme="minorHAnsi" w:hAnsiTheme="minorHAnsi" w:cstheme="minorHAnsi"/>
          <w:lang w:val="es-MX"/>
        </w:rPr>
        <w:t xml:space="preserve"> </w:t>
      </w:r>
      <w:r w:rsidR="005737FA" w:rsidRPr="003B2A37">
        <w:rPr>
          <w:rFonts w:asciiTheme="minorHAnsi" w:hAnsiTheme="minorHAnsi" w:cstheme="minorHAnsi"/>
          <w:lang w:val="es-MX"/>
        </w:rPr>
        <w:t xml:space="preserve">presentó </w:t>
      </w:r>
      <w:r w:rsidR="00341E0B" w:rsidRPr="003B2A37">
        <w:rPr>
          <w:rFonts w:asciiTheme="minorHAnsi" w:hAnsiTheme="minorHAnsi" w:cstheme="minorHAnsi"/>
          <w:lang w:val="es-MX"/>
        </w:rPr>
        <w:t xml:space="preserve">la propuesta de </w:t>
      </w:r>
      <w:r w:rsidR="00B96767" w:rsidRPr="003B2A37">
        <w:rPr>
          <w:rFonts w:asciiTheme="minorHAnsi" w:hAnsiTheme="minorHAnsi" w:cstheme="minorHAnsi"/>
          <w:lang w:val="es-MX"/>
        </w:rPr>
        <w:t xml:space="preserve">Dictamen Técnico para apoyar el </w:t>
      </w:r>
      <w:r w:rsidR="00341E0B" w:rsidRPr="003B2A37">
        <w:rPr>
          <w:rFonts w:asciiTheme="minorHAnsi" w:hAnsiTheme="minorHAnsi" w:cstheme="minorHAnsi"/>
          <w:lang w:val="es-MX"/>
        </w:rPr>
        <w:t>Acuerdo Gubernativo de creación oficial de la Mesa Técnica de Morbilidad y Mortalidad</w:t>
      </w:r>
      <w:r w:rsidR="005737FA" w:rsidRPr="003B2A37">
        <w:rPr>
          <w:rFonts w:asciiTheme="minorHAnsi" w:hAnsiTheme="minorHAnsi" w:cstheme="minorHAnsi"/>
          <w:lang w:val="es-MX"/>
        </w:rPr>
        <w:t xml:space="preserve"> por desnutrición aguda en niños/as menores de cinco años</w:t>
      </w:r>
      <w:r w:rsidR="00341E0B" w:rsidRPr="003B2A37">
        <w:rPr>
          <w:rFonts w:asciiTheme="minorHAnsi" w:hAnsiTheme="minorHAnsi" w:cstheme="minorHAnsi"/>
          <w:lang w:val="es-MX"/>
        </w:rPr>
        <w:t>.</w:t>
      </w:r>
      <w:r w:rsidR="005737FA" w:rsidRPr="003B2A37">
        <w:rPr>
          <w:rFonts w:asciiTheme="minorHAnsi" w:hAnsiTheme="minorHAnsi" w:cstheme="minorHAnsi"/>
          <w:lang w:val="es-MX"/>
        </w:rPr>
        <w:t xml:space="preserve">  </w:t>
      </w:r>
      <w:r w:rsidR="005F61B2" w:rsidRPr="003B2A37">
        <w:rPr>
          <w:rFonts w:asciiTheme="minorHAnsi" w:hAnsiTheme="minorHAnsi" w:cstheme="minorHAnsi"/>
          <w:lang w:val="es-MX"/>
        </w:rPr>
        <w:t>El dictamen f</w:t>
      </w:r>
      <w:r w:rsidR="005737FA" w:rsidRPr="003B2A37">
        <w:rPr>
          <w:rFonts w:asciiTheme="minorHAnsi" w:hAnsiTheme="minorHAnsi" w:cstheme="minorHAnsi"/>
          <w:lang w:val="es-MX"/>
        </w:rPr>
        <w:t>ue revisad</w:t>
      </w:r>
      <w:r w:rsidR="005F61B2" w:rsidRPr="003B2A37">
        <w:rPr>
          <w:rFonts w:asciiTheme="minorHAnsi" w:hAnsiTheme="minorHAnsi" w:cstheme="minorHAnsi"/>
          <w:lang w:val="es-MX"/>
        </w:rPr>
        <w:t>o</w:t>
      </w:r>
      <w:r w:rsidR="005737FA" w:rsidRPr="003B2A37">
        <w:rPr>
          <w:rFonts w:asciiTheme="minorHAnsi" w:hAnsiTheme="minorHAnsi" w:cstheme="minorHAnsi"/>
          <w:lang w:val="es-MX"/>
        </w:rPr>
        <w:t xml:space="preserve"> y aceptad</w:t>
      </w:r>
      <w:r w:rsidR="005F61B2" w:rsidRPr="003B2A37">
        <w:rPr>
          <w:rFonts w:asciiTheme="minorHAnsi" w:hAnsiTheme="minorHAnsi" w:cstheme="minorHAnsi"/>
          <w:lang w:val="es-MX"/>
        </w:rPr>
        <w:t>o</w:t>
      </w:r>
      <w:r w:rsidR="005737FA" w:rsidRPr="003B2A37">
        <w:rPr>
          <w:rFonts w:asciiTheme="minorHAnsi" w:hAnsiTheme="minorHAnsi" w:cstheme="minorHAnsi"/>
          <w:lang w:val="es-MX"/>
        </w:rPr>
        <w:t xml:space="preserve"> por los miembros de la Mesa, está list</w:t>
      </w:r>
      <w:r w:rsidR="005F61B2" w:rsidRPr="003B2A37">
        <w:rPr>
          <w:rFonts w:asciiTheme="minorHAnsi" w:hAnsiTheme="minorHAnsi" w:cstheme="minorHAnsi"/>
          <w:lang w:val="es-MX"/>
        </w:rPr>
        <w:t>o</w:t>
      </w:r>
      <w:r w:rsidR="005737FA" w:rsidRPr="003B2A37">
        <w:rPr>
          <w:rFonts w:asciiTheme="minorHAnsi" w:hAnsiTheme="minorHAnsi" w:cstheme="minorHAnsi"/>
          <w:lang w:val="es-MX"/>
        </w:rPr>
        <w:t xml:space="preserve"> para </w:t>
      </w:r>
      <w:r w:rsidR="00B96767" w:rsidRPr="003B2A37">
        <w:rPr>
          <w:rFonts w:asciiTheme="minorHAnsi" w:hAnsiTheme="minorHAnsi" w:cstheme="minorHAnsi"/>
          <w:lang w:val="es-MX"/>
        </w:rPr>
        <w:t>trasladarlo al</w:t>
      </w:r>
      <w:r w:rsidR="005737FA" w:rsidRPr="003B2A37">
        <w:rPr>
          <w:rFonts w:asciiTheme="minorHAnsi" w:hAnsiTheme="minorHAnsi" w:cstheme="minorHAnsi"/>
          <w:lang w:val="es-MX"/>
        </w:rPr>
        <w:t xml:space="preserve"> Sr. Secretario de la SESAN</w:t>
      </w:r>
      <w:r w:rsidR="00B96767" w:rsidRPr="003B2A37">
        <w:rPr>
          <w:rFonts w:asciiTheme="minorHAnsi" w:hAnsiTheme="minorHAnsi" w:cstheme="minorHAnsi"/>
          <w:lang w:val="es-MX"/>
        </w:rPr>
        <w:t>.</w:t>
      </w:r>
    </w:p>
    <w:p w:rsidR="00341E0B" w:rsidRPr="003B2A37" w:rsidRDefault="00341E0B" w:rsidP="00FB119F">
      <w:pPr>
        <w:pStyle w:val="Prrafodelista"/>
        <w:spacing w:after="0" w:line="240" w:lineRule="auto"/>
        <w:ind w:left="1080"/>
        <w:jc w:val="both"/>
        <w:rPr>
          <w:rFonts w:asciiTheme="minorHAnsi" w:hAnsiTheme="minorHAnsi" w:cstheme="minorHAnsi"/>
          <w:b/>
          <w:lang w:val="es-MX"/>
        </w:rPr>
      </w:pPr>
    </w:p>
    <w:p w:rsidR="00FB119F" w:rsidRPr="003B2A37" w:rsidRDefault="00FB119F" w:rsidP="00FB119F">
      <w:pPr>
        <w:pStyle w:val="Prrafodelista"/>
        <w:numPr>
          <w:ilvl w:val="0"/>
          <w:numId w:val="22"/>
        </w:numPr>
        <w:spacing w:line="240" w:lineRule="auto"/>
        <w:jc w:val="both"/>
        <w:rPr>
          <w:lang w:val="es-MX"/>
        </w:rPr>
      </w:pPr>
      <w:proofErr w:type="spellStart"/>
      <w:r w:rsidRPr="003B2A37">
        <w:rPr>
          <w:lang w:val="es-MX"/>
        </w:rPr>
        <w:t>Maybely</w:t>
      </w:r>
      <w:proofErr w:type="spellEnd"/>
      <w:r w:rsidRPr="003B2A37">
        <w:rPr>
          <w:lang w:val="es-MX"/>
        </w:rPr>
        <w:t xml:space="preserve"> </w:t>
      </w:r>
      <w:proofErr w:type="spellStart"/>
      <w:r w:rsidRPr="003B2A37">
        <w:rPr>
          <w:lang w:val="es-MX"/>
        </w:rPr>
        <w:t>Hernandez</w:t>
      </w:r>
      <w:proofErr w:type="spellEnd"/>
      <w:r w:rsidRPr="003B2A37">
        <w:rPr>
          <w:lang w:val="es-MX"/>
        </w:rPr>
        <w:t xml:space="preserve"> </w:t>
      </w:r>
      <w:r w:rsidR="00781854" w:rsidRPr="003B2A37">
        <w:rPr>
          <w:lang w:val="es-MX"/>
        </w:rPr>
        <w:t>presentó</w:t>
      </w:r>
      <w:r w:rsidRPr="003B2A37">
        <w:rPr>
          <w:lang w:val="es-MX"/>
        </w:rPr>
        <w:t xml:space="preserve"> </w:t>
      </w:r>
      <w:r w:rsidR="00217092" w:rsidRPr="003B2A37">
        <w:rPr>
          <w:lang w:val="es-MX"/>
        </w:rPr>
        <w:t>tres</w:t>
      </w:r>
      <w:r w:rsidRPr="003B2A37">
        <w:rPr>
          <w:lang w:val="es-MX"/>
        </w:rPr>
        <w:t xml:space="preserve"> caso</w:t>
      </w:r>
      <w:r w:rsidR="00723403" w:rsidRPr="003B2A37">
        <w:rPr>
          <w:lang w:val="es-MX"/>
        </w:rPr>
        <w:t>s</w:t>
      </w:r>
      <w:r w:rsidRPr="003B2A37">
        <w:rPr>
          <w:lang w:val="es-MX"/>
        </w:rPr>
        <w:t xml:space="preserve"> de fallecimiento, reportado</w:t>
      </w:r>
      <w:r w:rsidR="00217092" w:rsidRPr="003B2A37">
        <w:rPr>
          <w:lang w:val="es-MX"/>
        </w:rPr>
        <w:t>s</w:t>
      </w:r>
      <w:r w:rsidRPr="003B2A37">
        <w:rPr>
          <w:lang w:val="es-MX"/>
        </w:rPr>
        <w:t xml:space="preserve"> por la</w:t>
      </w:r>
      <w:r w:rsidR="00723403" w:rsidRPr="003B2A37">
        <w:rPr>
          <w:lang w:val="es-MX"/>
        </w:rPr>
        <w:t>s</w:t>
      </w:r>
      <w:r w:rsidRPr="003B2A37">
        <w:rPr>
          <w:lang w:val="es-MX"/>
        </w:rPr>
        <w:t xml:space="preserve"> </w:t>
      </w:r>
      <w:r w:rsidR="008B5F47" w:rsidRPr="003B2A37">
        <w:rPr>
          <w:lang w:val="es-MX"/>
        </w:rPr>
        <w:t>Delegaci</w:t>
      </w:r>
      <w:r w:rsidR="00723403" w:rsidRPr="003B2A37">
        <w:rPr>
          <w:lang w:val="es-MX"/>
        </w:rPr>
        <w:t>o</w:t>
      </w:r>
      <w:r w:rsidR="008B5F47" w:rsidRPr="003B2A37">
        <w:rPr>
          <w:lang w:val="es-MX"/>
        </w:rPr>
        <w:t>n</w:t>
      </w:r>
      <w:r w:rsidR="00723403" w:rsidRPr="003B2A37">
        <w:rPr>
          <w:lang w:val="es-MX"/>
        </w:rPr>
        <w:t>es</w:t>
      </w:r>
      <w:r w:rsidRPr="003B2A37">
        <w:rPr>
          <w:lang w:val="es-MX"/>
        </w:rPr>
        <w:t xml:space="preserve"> de </w:t>
      </w:r>
      <w:r w:rsidR="00723403" w:rsidRPr="003B2A37">
        <w:rPr>
          <w:lang w:val="es-MX"/>
        </w:rPr>
        <w:t>Sololá, San Marcos y Jutiapa</w:t>
      </w:r>
      <w:r w:rsidR="00781854" w:rsidRPr="003B2A37">
        <w:rPr>
          <w:lang w:val="es-MX"/>
        </w:rPr>
        <w:t>.</w:t>
      </w:r>
    </w:p>
    <w:p w:rsidR="00C95005" w:rsidRPr="003B2A37" w:rsidRDefault="00C95005" w:rsidP="00C95005">
      <w:pPr>
        <w:pStyle w:val="Prrafodelista"/>
        <w:spacing w:line="240" w:lineRule="auto"/>
        <w:jc w:val="both"/>
        <w:rPr>
          <w:lang w:val="es-MX"/>
        </w:rPr>
      </w:pPr>
    </w:p>
    <w:p w:rsidR="0054780F" w:rsidRDefault="00AD19E9" w:rsidP="00F44735">
      <w:pPr>
        <w:pStyle w:val="Prrafodelista"/>
        <w:numPr>
          <w:ilvl w:val="0"/>
          <w:numId w:val="22"/>
        </w:numPr>
        <w:spacing w:line="240" w:lineRule="auto"/>
        <w:jc w:val="both"/>
        <w:rPr>
          <w:lang w:val="es-MX"/>
        </w:rPr>
      </w:pPr>
      <w:r w:rsidRPr="003B2A37">
        <w:rPr>
          <w:lang w:val="es-MX"/>
        </w:rPr>
        <w:t xml:space="preserve">Rafael </w:t>
      </w:r>
      <w:proofErr w:type="spellStart"/>
      <w:r w:rsidRPr="003B2A37">
        <w:rPr>
          <w:lang w:val="es-MX"/>
        </w:rPr>
        <w:t>Haeussler</w:t>
      </w:r>
      <w:proofErr w:type="spellEnd"/>
      <w:r w:rsidR="0054780F" w:rsidRPr="003B2A37">
        <w:rPr>
          <w:lang w:val="es-MX"/>
        </w:rPr>
        <w:t xml:space="preserve"> comentó el resultado positivo del proceso de monitoreo realizado por la Oficina Hambre Cero, C</w:t>
      </w:r>
      <w:r w:rsidR="005F61B2" w:rsidRPr="003B2A37">
        <w:rPr>
          <w:lang w:val="es-MX"/>
        </w:rPr>
        <w:t>NE y SIGSA a las Áreas de salud, que</w:t>
      </w:r>
      <w:r w:rsidR="0054780F" w:rsidRPr="003B2A37">
        <w:rPr>
          <w:lang w:val="es-MX"/>
        </w:rPr>
        <w:t xml:space="preserve"> </w:t>
      </w:r>
      <w:r w:rsidR="005F61B2" w:rsidRPr="003B2A37">
        <w:rPr>
          <w:lang w:val="es-MX"/>
        </w:rPr>
        <w:t xml:space="preserve">tuvieron </w:t>
      </w:r>
      <w:r w:rsidR="0054780F" w:rsidRPr="003B2A37">
        <w:rPr>
          <w:lang w:val="es-MX"/>
        </w:rPr>
        <w:t>problemas en el registro de la información</w:t>
      </w:r>
      <w:r w:rsidR="005F61B2" w:rsidRPr="003B2A37">
        <w:rPr>
          <w:lang w:val="es-MX"/>
        </w:rPr>
        <w:t xml:space="preserve">. Estos problemas fueron </w:t>
      </w:r>
      <w:r w:rsidR="0054780F" w:rsidRPr="003B2A37">
        <w:rPr>
          <w:lang w:val="es-MX"/>
        </w:rPr>
        <w:t>discutido</w:t>
      </w:r>
      <w:r w:rsidR="005F61B2" w:rsidRPr="003B2A37">
        <w:rPr>
          <w:lang w:val="es-MX"/>
        </w:rPr>
        <w:t>s</w:t>
      </w:r>
      <w:r w:rsidR="0054780F" w:rsidRPr="003B2A37">
        <w:rPr>
          <w:lang w:val="es-MX"/>
        </w:rPr>
        <w:t xml:space="preserve"> con los eq</w:t>
      </w:r>
      <w:r w:rsidR="003B2A37" w:rsidRPr="003B2A37">
        <w:rPr>
          <w:lang w:val="es-MX"/>
        </w:rPr>
        <w:t xml:space="preserve">uipos técnicos de análisis de </w:t>
      </w:r>
      <w:r w:rsidR="0054780F" w:rsidRPr="003B2A37">
        <w:rPr>
          <w:lang w:val="es-MX"/>
        </w:rPr>
        <w:t>morbi</w:t>
      </w:r>
      <w:r w:rsidR="003B2A37" w:rsidRPr="003B2A37">
        <w:rPr>
          <w:lang w:val="es-MX"/>
        </w:rPr>
        <w:t xml:space="preserve">lidad y </w:t>
      </w:r>
      <w:r w:rsidR="0054780F" w:rsidRPr="003B2A37">
        <w:rPr>
          <w:lang w:val="es-MX"/>
        </w:rPr>
        <w:t>mortalidad por desnutrición aguda y se fortalec</w:t>
      </w:r>
      <w:r w:rsidR="005F61B2" w:rsidRPr="003B2A37">
        <w:rPr>
          <w:lang w:val="es-MX"/>
        </w:rPr>
        <w:t xml:space="preserve">ió </w:t>
      </w:r>
      <w:r w:rsidR="0054780F" w:rsidRPr="003B2A37">
        <w:rPr>
          <w:lang w:val="es-MX"/>
        </w:rPr>
        <w:t>el procesamiento de los datos.</w:t>
      </w:r>
      <w:r w:rsidR="00F44735" w:rsidRPr="003B2A37">
        <w:rPr>
          <w:lang w:val="es-MX"/>
        </w:rPr>
        <w:t xml:space="preserve"> </w:t>
      </w:r>
      <w:r w:rsidR="005F61B2" w:rsidRPr="003B2A37">
        <w:rPr>
          <w:lang w:val="es-MX"/>
        </w:rPr>
        <w:t>Él s</w:t>
      </w:r>
      <w:r w:rsidR="0054780F" w:rsidRPr="003B2A37">
        <w:rPr>
          <w:lang w:val="es-MX"/>
        </w:rPr>
        <w:t xml:space="preserve">ugiere la posibilidad de realizar visitas </w:t>
      </w:r>
      <w:r w:rsidRPr="003B2A37">
        <w:rPr>
          <w:lang w:val="es-MX"/>
        </w:rPr>
        <w:t xml:space="preserve">de monitoreo </w:t>
      </w:r>
      <w:r w:rsidR="0054780F" w:rsidRPr="003B2A37">
        <w:rPr>
          <w:lang w:val="es-MX"/>
        </w:rPr>
        <w:t xml:space="preserve">con participación de las 2 instituciones MSPAS y SESAN a los equipos de análisis de las Áreas de Salud </w:t>
      </w:r>
      <w:r w:rsidRPr="003B2A37">
        <w:rPr>
          <w:lang w:val="es-MX"/>
        </w:rPr>
        <w:t>en el periodo 2014, con el propósito de fortalecer el análisis de información y toma de decisiones.</w:t>
      </w:r>
    </w:p>
    <w:p w:rsidR="00EB517C" w:rsidRPr="00EB517C" w:rsidRDefault="00EB517C" w:rsidP="00EB517C">
      <w:pPr>
        <w:pStyle w:val="Prrafodelista"/>
        <w:rPr>
          <w:lang w:val="es-MX"/>
        </w:rPr>
      </w:pPr>
    </w:p>
    <w:p w:rsidR="0054780F" w:rsidRPr="003B2A37" w:rsidRDefault="00AD19E9" w:rsidP="00AD19E9">
      <w:pPr>
        <w:pStyle w:val="Prrafodelista"/>
        <w:spacing w:line="240" w:lineRule="auto"/>
        <w:jc w:val="both"/>
        <w:rPr>
          <w:lang w:val="es-MX"/>
        </w:rPr>
      </w:pPr>
      <w:r w:rsidRPr="003B2A37">
        <w:rPr>
          <w:lang w:val="es-MX"/>
        </w:rPr>
        <w:t>Informó también que en reunión de</w:t>
      </w:r>
      <w:r w:rsidR="00F44735" w:rsidRPr="003B2A37">
        <w:rPr>
          <w:lang w:val="es-MX"/>
        </w:rPr>
        <w:t>l</w:t>
      </w:r>
      <w:r w:rsidRPr="003B2A37">
        <w:rPr>
          <w:lang w:val="es-MX"/>
        </w:rPr>
        <w:t xml:space="preserve"> Comité Técnico con el Vice Ministro de Atención Primaria en Salud</w:t>
      </w:r>
      <w:r w:rsidR="00A63633" w:rsidRPr="003B2A37">
        <w:rPr>
          <w:lang w:val="es-MX"/>
        </w:rPr>
        <w:t xml:space="preserve"> (Dr. </w:t>
      </w:r>
      <w:proofErr w:type="spellStart"/>
      <w:r w:rsidR="00A63633" w:rsidRPr="003B2A37">
        <w:rPr>
          <w:lang w:val="es-MX"/>
        </w:rPr>
        <w:t>Ivan</w:t>
      </w:r>
      <w:proofErr w:type="spellEnd"/>
      <w:r w:rsidR="00A63633" w:rsidRPr="003B2A37">
        <w:rPr>
          <w:lang w:val="es-MX"/>
        </w:rPr>
        <w:t xml:space="preserve"> Mendoza)</w:t>
      </w:r>
      <w:r w:rsidRPr="003B2A37">
        <w:rPr>
          <w:lang w:val="es-MX"/>
        </w:rPr>
        <w:t>, se presentó lo actuado por la Oficina Hambre Cero, principalmente el trabajo desarrollado en las Mesas Técnicas y el trabajo conjunto con la S</w:t>
      </w:r>
      <w:r w:rsidR="00EB517C">
        <w:rPr>
          <w:lang w:val="es-MX"/>
        </w:rPr>
        <w:t>ESAN</w:t>
      </w:r>
      <w:r w:rsidRPr="003B2A37">
        <w:rPr>
          <w:lang w:val="es-MX"/>
        </w:rPr>
        <w:t>.  Información que fue apoyada y reforzada por los representantes de los Niveles de atención allí presentes.  La experiencia de trabajo interinstitucional ha servido de ejemplo para fortalecer la Mesa de Mortalidad Materna y Neonatal.</w:t>
      </w:r>
    </w:p>
    <w:p w:rsidR="00341E0B" w:rsidRPr="003B2A37" w:rsidRDefault="00341E0B" w:rsidP="00FB119F">
      <w:pPr>
        <w:pStyle w:val="Prrafodelista"/>
        <w:spacing w:after="0" w:line="240" w:lineRule="auto"/>
        <w:ind w:left="1416"/>
        <w:jc w:val="both"/>
        <w:rPr>
          <w:rFonts w:asciiTheme="minorHAnsi" w:hAnsiTheme="minorHAnsi" w:cstheme="minorHAnsi"/>
          <w:lang w:val="es-MX"/>
        </w:rPr>
      </w:pPr>
    </w:p>
    <w:p w:rsidR="00601B75" w:rsidRPr="003B2A37" w:rsidRDefault="008B5F47" w:rsidP="008B5F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3B2A37">
        <w:rPr>
          <w:rFonts w:asciiTheme="minorHAnsi" w:hAnsiTheme="minorHAnsi" w:cstheme="minorHAnsi"/>
          <w:b/>
          <w:lang w:val="es-MX"/>
        </w:rPr>
        <w:t xml:space="preserve"> </w:t>
      </w:r>
      <w:r w:rsidR="00F146F4" w:rsidRPr="003B2A37">
        <w:rPr>
          <w:rFonts w:asciiTheme="minorHAnsi" w:hAnsiTheme="minorHAnsi" w:cstheme="minorHAnsi"/>
          <w:b/>
          <w:lang w:val="es-MX"/>
        </w:rPr>
        <w:t xml:space="preserve"> </w:t>
      </w:r>
      <w:r w:rsidR="00006B52" w:rsidRPr="003B2A37">
        <w:rPr>
          <w:rFonts w:asciiTheme="minorHAnsi" w:hAnsiTheme="minorHAnsi" w:cstheme="minorHAnsi"/>
          <w:b/>
          <w:lang w:val="es-MX"/>
        </w:rPr>
        <w:t>Acuerdos y c</w:t>
      </w:r>
      <w:r w:rsidR="00601B75" w:rsidRPr="003B2A37">
        <w:rPr>
          <w:rFonts w:asciiTheme="minorHAnsi" w:hAnsiTheme="minorHAnsi" w:cstheme="minorHAnsi"/>
          <w:b/>
          <w:lang w:val="es-MX"/>
        </w:rPr>
        <w:t>ompromisos adquiridos.</w:t>
      </w:r>
    </w:p>
    <w:p w:rsidR="00136B9D" w:rsidRPr="003B2A37" w:rsidRDefault="00136B9D" w:rsidP="00136B9D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494290" w:rsidRPr="003B2A37" w:rsidRDefault="00FC5588" w:rsidP="004942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3B2A37">
        <w:rPr>
          <w:rFonts w:asciiTheme="minorHAnsi" w:hAnsiTheme="minorHAnsi" w:cstheme="minorHAnsi"/>
          <w:lang w:val="es-MX"/>
        </w:rPr>
        <w:t>En la segunda semana del mes de enero 2014</w:t>
      </w:r>
      <w:r w:rsidR="004D4470" w:rsidRPr="003B2A37">
        <w:rPr>
          <w:rFonts w:asciiTheme="minorHAnsi" w:hAnsiTheme="minorHAnsi" w:cstheme="minorHAnsi"/>
          <w:lang w:val="es-MX"/>
        </w:rPr>
        <w:t xml:space="preserve"> se realizará la reunión para</w:t>
      </w:r>
      <w:r w:rsidR="0023420F" w:rsidRPr="003B2A37">
        <w:rPr>
          <w:rFonts w:asciiTheme="minorHAnsi" w:hAnsiTheme="minorHAnsi" w:cstheme="minorHAnsi"/>
          <w:lang w:val="es-MX"/>
        </w:rPr>
        <w:t xml:space="preserve"> </w:t>
      </w:r>
      <w:r w:rsidR="004D4470" w:rsidRPr="003B2A37">
        <w:rPr>
          <w:rFonts w:asciiTheme="minorHAnsi" w:hAnsiTheme="minorHAnsi" w:cstheme="minorHAnsi"/>
          <w:lang w:val="es-MX"/>
        </w:rPr>
        <w:t>revisión final de</w:t>
      </w:r>
      <w:r w:rsidR="0023420F" w:rsidRPr="003B2A37">
        <w:rPr>
          <w:rFonts w:asciiTheme="minorHAnsi" w:hAnsiTheme="minorHAnsi" w:cstheme="minorHAnsi"/>
          <w:lang w:val="es-MX"/>
        </w:rPr>
        <w:t>l</w:t>
      </w:r>
      <w:r w:rsidR="004D4470" w:rsidRPr="003B2A37">
        <w:rPr>
          <w:rFonts w:asciiTheme="minorHAnsi" w:hAnsiTheme="minorHAnsi" w:cstheme="minorHAnsi"/>
          <w:lang w:val="es-MX"/>
        </w:rPr>
        <w:t xml:space="preserve"> Protocolo e instrumentos </w:t>
      </w:r>
      <w:r w:rsidR="0023420F" w:rsidRPr="003B2A37">
        <w:rPr>
          <w:rFonts w:asciiTheme="minorHAnsi" w:hAnsiTheme="minorHAnsi" w:cstheme="minorHAnsi"/>
          <w:lang w:val="es-MX"/>
        </w:rPr>
        <w:t xml:space="preserve">de morbilidad y mortalidad </w:t>
      </w:r>
      <w:r w:rsidR="005F61B2" w:rsidRPr="003B2A37">
        <w:rPr>
          <w:rFonts w:asciiTheme="minorHAnsi" w:hAnsiTheme="minorHAnsi" w:cstheme="minorHAnsi"/>
          <w:lang w:val="es-MX"/>
        </w:rPr>
        <w:t xml:space="preserve">por </w:t>
      </w:r>
      <w:r w:rsidR="0023420F" w:rsidRPr="003B2A37">
        <w:rPr>
          <w:rFonts w:asciiTheme="minorHAnsi" w:hAnsiTheme="minorHAnsi" w:cstheme="minorHAnsi"/>
          <w:lang w:val="es-MX"/>
        </w:rPr>
        <w:t>desnutrición aguda en niños/as menores de cinco años.</w:t>
      </w:r>
    </w:p>
    <w:p w:rsidR="0023420F" w:rsidRPr="003B2A37" w:rsidRDefault="0023420F" w:rsidP="004942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3B2A37">
        <w:rPr>
          <w:rFonts w:asciiTheme="minorHAnsi" w:hAnsiTheme="minorHAnsi" w:cstheme="minorHAnsi"/>
          <w:lang w:val="es-MX"/>
        </w:rPr>
        <w:t xml:space="preserve">La primera reunión </w:t>
      </w:r>
      <w:r w:rsidR="005F61B2" w:rsidRPr="003B2A37">
        <w:rPr>
          <w:rFonts w:asciiTheme="minorHAnsi" w:hAnsiTheme="minorHAnsi" w:cstheme="minorHAnsi"/>
          <w:lang w:val="es-MX"/>
        </w:rPr>
        <w:t xml:space="preserve">del 2014, </w:t>
      </w:r>
      <w:r w:rsidRPr="003B2A37">
        <w:rPr>
          <w:rFonts w:asciiTheme="minorHAnsi" w:hAnsiTheme="minorHAnsi" w:cstheme="minorHAnsi"/>
          <w:lang w:val="es-MX"/>
        </w:rPr>
        <w:t>de la Mesa Técnica de análisis de morbilidad y mortalidad por desnutrición aguda en niños/as menores de cinco años, se realizará el 14 de enero.</w:t>
      </w:r>
    </w:p>
    <w:p w:rsidR="00FC5588" w:rsidRPr="003B2A37" w:rsidRDefault="00FC5588" w:rsidP="00FC55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lastRenderedPageBreak/>
        <w:t>El dato oficial de fallecimientos por desnutrición aguda, para cerrar el 2013 es de 116 casos ingresados al SIGSA (dato preliminar</w:t>
      </w:r>
      <w:r w:rsidR="00595EFB" w:rsidRPr="003B2A37">
        <w:rPr>
          <w:rFonts w:asciiTheme="minorHAnsi" w:hAnsiTheme="minorHAnsi" w:cstheme="minorHAnsi"/>
          <w:lang w:val="es-MX"/>
        </w:rPr>
        <w:t xml:space="preserve"> hasta el 13 de diciembre</w:t>
      </w:r>
      <w:r w:rsidRPr="003B2A37">
        <w:rPr>
          <w:rFonts w:asciiTheme="minorHAnsi" w:hAnsiTheme="minorHAnsi" w:cstheme="minorHAnsi"/>
          <w:lang w:val="es-MX"/>
        </w:rPr>
        <w:t>).</w:t>
      </w:r>
    </w:p>
    <w:p w:rsidR="00FC5588" w:rsidRPr="003B2A37" w:rsidRDefault="00FC5588" w:rsidP="00FC55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val="es-MX"/>
        </w:rPr>
      </w:pPr>
      <w:r w:rsidRPr="003B2A37">
        <w:rPr>
          <w:rFonts w:asciiTheme="minorHAnsi" w:hAnsiTheme="minorHAnsi" w:cstheme="minorHAnsi"/>
          <w:lang w:val="es-MX"/>
        </w:rPr>
        <w:t xml:space="preserve">En el mes de </w:t>
      </w:r>
      <w:r w:rsidR="00EB517C">
        <w:rPr>
          <w:rFonts w:asciiTheme="minorHAnsi" w:hAnsiTheme="minorHAnsi" w:cstheme="minorHAnsi"/>
          <w:lang w:val="es-MX"/>
        </w:rPr>
        <w:t>m</w:t>
      </w:r>
      <w:r w:rsidRPr="003B2A37">
        <w:rPr>
          <w:rFonts w:asciiTheme="minorHAnsi" w:hAnsiTheme="minorHAnsi" w:cstheme="minorHAnsi"/>
          <w:lang w:val="es-MX"/>
        </w:rPr>
        <w:t xml:space="preserve">arzo 2014, SIGSA entregará el dato oficial de </w:t>
      </w:r>
      <w:proofErr w:type="spellStart"/>
      <w:r w:rsidRPr="003B2A37">
        <w:rPr>
          <w:rFonts w:asciiTheme="minorHAnsi" w:hAnsiTheme="minorHAnsi" w:cstheme="minorHAnsi"/>
          <w:lang w:val="es-MX"/>
        </w:rPr>
        <w:t>morbi</w:t>
      </w:r>
      <w:proofErr w:type="spellEnd"/>
      <w:r w:rsidR="00EB517C">
        <w:rPr>
          <w:rFonts w:asciiTheme="minorHAnsi" w:hAnsiTheme="minorHAnsi" w:cstheme="minorHAnsi"/>
          <w:lang w:val="es-MX"/>
        </w:rPr>
        <w:t>-</w:t>
      </w:r>
      <w:r w:rsidRPr="003B2A37">
        <w:rPr>
          <w:rFonts w:asciiTheme="minorHAnsi" w:hAnsiTheme="minorHAnsi" w:cstheme="minorHAnsi"/>
          <w:lang w:val="es-MX"/>
        </w:rPr>
        <w:t>mortalidad por desnutrición aguda en niños menores de cinco años del 2013, luego de procesar la información hasta la semana epidemiológica 52 (dato final).</w:t>
      </w:r>
    </w:p>
    <w:p w:rsidR="00FC5588" w:rsidRPr="003B2A37" w:rsidRDefault="00FC5588" w:rsidP="00FC5588">
      <w:p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</w:p>
    <w:p w:rsidR="009E09FE" w:rsidRPr="003B2A37" w:rsidRDefault="00F60E12" w:rsidP="006014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lang w:val="es-MX"/>
        </w:rPr>
      </w:pPr>
      <w:r w:rsidRPr="003B2A37">
        <w:rPr>
          <w:rFonts w:asciiTheme="minorHAnsi" w:hAnsiTheme="minorHAnsi" w:cstheme="minorHAnsi"/>
          <w:b/>
          <w:lang w:val="es-MX"/>
        </w:rPr>
        <w:t>Re</w:t>
      </w:r>
      <w:r w:rsidR="00DE4F74" w:rsidRPr="003B2A37">
        <w:rPr>
          <w:rFonts w:asciiTheme="minorHAnsi" w:hAnsiTheme="minorHAnsi" w:cstheme="minorHAnsi"/>
          <w:b/>
          <w:lang w:val="es-MX"/>
        </w:rPr>
        <w:t>sponsable</w:t>
      </w:r>
      <w:r w:rsidR="004A66A3" w:rsidRPr="003B2A37">
        <w:rPr>
          <w:rFonts w:asciiTheme="minorHAnsi" w:hAnsiTheme="minorHAnsi" w:cstheme="minorHAnsi"/>
          <w:b/>
          <w:lang w:val="es-MX"/>
        </w:rPr>
        <w:t>s</w:t>
      </w:r>
      <w:r w:rsidR="00DE4F74" w:rsidRPr="003B2A37">
        <w:rPr>
          <w:rFonts w:asciiTheme="minorHAnsi" w:hAnsiTheme="minorHAnsi" w:cstheme="minorHAnsi"/>
          <w:b/>
          <w:lang w:val="es-MX"/>
        </w:rPr>
        <w:t xml:space="preserve"> del Informe</w:t>
      </w:r>
      <w:r w:rsidR="00DE4F74" w:rsidRPr="003B2A37">
        <w:rPr>
          <w:rFonts w:asciiTheme="minorHAnsi" w:hAnsiTheme="minorHAnsi" w:cstheme="minorHAnsi"/>
          <w:lang w:val="es-MX"/>
        </w:rPr>
        <w:t>.</w:t>
      </w:r>
      <w:r w:rsidR="007F2841" w:rsidRPr="003B2A37">
        <w:rPr>
          <w:rFonts w:asciiTheme="minorHAnsi" w:hAnsiTheme="minorHAnsi" w:cstheme="minorHAnsi"/>
          <w:lang w:val="es-MX"/>
        </w:rPr>
        <w:t xml:space="preserve">  </w:t>
      </w:r>
      <w:proofErr w:type="spellStart"/>
      <w:r w:rsidR="0023420F" w:rsidRPr="003B2A37">
        <w:rPr>
          <w:rFonts w:asciiTheme="minorHAnsi" w:hAnsiTheme="minorHAnsi" w:cstheme="minorHAnsi"/>
          <w:lang w:val="es-MX"/>
        </w:rPr>
        <w:t>Maybely</w:t>
      </w:r>
      <w:proofErr w:type="spellEnd"/>
      <w:r w:rsidR="0023420F" w:rsidRPr="003B2A37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="0023420F" w:rsidRPr="003B2A37">
        <w:rPr>
          <w:rFonts w:asciiTheme="minorHAnsi" w:hAnsiTheme="minorHAnsi" w:cstheme="minorHAnsi"/>
          <w:lang w:val="es-MX"/>
        </w:rPr>
        <w:t>Hernandez</w:t>
      </w:r>
      <w:proofErr w:type="spellEnd"/>
      <w:r w:rsidR="0023420F" w:rsidRPr="003B2A37">
        <w:rPr>
          <w:rFonts w:asciiTheme="minorHAnsi" w:hAnsiTheme="minorHAnsi" w:cstheme="minorHAnsi"/>
          <w:b/>
          <w:lang w:val="es-MX"/>
        </w:rPr>
        <w:t xml:space="preserve">, </w:t>
      </w:r>
      <w:proofErr w:type="spellStart"/>
      <w:r w:rsidR="00DE4F74" w:rsidRPr="003B2A37">
        <w:rPr>
          <w:rFonts w:asciiTheme="minorHAnsi" w:hAnsiTheme="minorHAnsi" w:cstheme="minorHAnsi"/>
          <w:lang w:val="es-MX"/>
        </w:rPr>
        <w:t>Aracelly</w:t>
      </w:r>
      <w:proofErr w:type="spellEnd"/>
      <w:r w:rsidR="00DE4F74" w:rsidRPr="003B2A37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="00DE4F74" w:rsidRPr="003B2A37">
        <w:rPr>
          <w:rFonts w:asciiTheme="minorHAnsi" w:hAnsiTheme="minorHAnsi" w:cstheme="minorHAnsi"/>
          <w:lang w:val="es-MX"/>
        </w:rPr>
        <w:t>Seijas</w:t>
      </w:r>
      <w:proofErr w:type="spellEnd"/>
      <w:r w:rsidR="00BE5B2A" w:rsidRPr="003B2A37">
        <w:rPr>
          <w:rFonts w:asciiTheme="minorHAnsi" w:hAnsiTheme="minorHAnsi" w:cstheme="minorHAnsi"/>
          <w:lang w:val="es-MX"/>
        </w:rPr>
        <w:t xml:space="preserve"> y </w:t>
      </w:r>
      <w:r w:rsidR="0098014A" w:rsidRPr="003B2A37">
        <w:rPr>
          <w:rFonts w:asciiTheme="minorHAnsi" w:hAnsiTheme="minorHAnsi" w:cstheme="minorHAnsi"/>
          <w:lang w:val="es-MX"/>
        </w:rPr>
        <w:t>Roberto Mendoza.</w:t>
      </w:r>
    </w:p>
    <w:sectPr w:rsidR="009E09FE" w:rsidRPr="003B2A37" w:rsidSect="00EB517C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894"/>
    <w:multiLevelType w:val="hybridMultilevel"/>
    <w:tmpl w:val="32B480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8D4"/>
    <w:multiLevelType w:val="hybridMultilevel"/>
    <w:tmpl w:val="1B50513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18D3"/>
    <w:multiLevelType w:val="hybridMultilevel"/>
    <w:tmpl w:val="28CEAAF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C44B8"/>
    <w:multiLevelType w:val="hybridMultilevel"/>
    <w:tmpl w:val="1048F5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3445C"/>
    <w:multiLevelType w:val="hybridMultilevel"/>
    <w:tmpl w:val="9AE017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3C19"/>
    <w:multiLevelType w:val="hybridMultilevel"/>
    <w:tmpl w:val="97D8CB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373D"/>
    <w:multiLevelType w:val="hybridMultilevel"/>
    <w:tmpl w:val="6C6E39A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774B"/>
    <w:multiLevelType w:val="hybridMultilevel"/>
    <w:tmpl w:val="9362C57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582CAA"/>
    <w:multiLevelType w:val="hybridMultilevel"/>
    <w:tmpl w:val="7B4EEA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A3C7C"/>
    <w:multiLevelType w:val="hybridMultilevel"/>
    <w:tmpl w:val="3F644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76A1"/>
    <w:multiLevelType w:val="hybridMultilevel"/>
    <w:tmpl w:val="A5BED21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E531F"/>
    <w:multiLevelType w:val="hybridMultilevel"/>
    <w:tmpl w:val="AE32361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6558"/>
    <w:multiLevelType w:val="hybridMultilevel"/>
    <w:tmpl w:val="406CCC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54B5F"/>
    <w:multiLevelType w:val="hybridMultilevel"/>
    <w:tmpl w:val="94D67656"/>
    <w:lvl w:ilvl="0" w:tplc="898C522A">
      <w:numFmt w:val="bullet"/>
      <w:lvlText w:val=""/>
      <w:lvlJc w:val="left"/>
      <w:pPr>
        <w:ind w:left="1068" w:hanging="360"/>
      </w:pPr>
      <w:rPr>
        <w:rFonts w:ascii="Symbol" w:eastAsia="Calibri" w:hAnsi="Symbol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1F6FE3"/>
    <w:multiLevelType w:val="hybridMultilevel"/>
    <w:tmpl w:val="552E22BE"/>
    <w:lvl w:ilvl="0" w:tplc="1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DE16A9"/>
    <w:multiLevelType w:val="hybridMultilevel"/>
    <w:tmpl w:val="72EC28D6"/>
    <w:lvl w:ilvl="0" w:tplc="548863CE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AC7642"/>
    <w:multiLevelType w:val="hybridMultilevel"/>
    <w:tmpl w:val="252ECA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94BAD"/>
    <w:multiLevelType w:val="hybridMultilevel"/>
    <w:tmpl w:val="0352A37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E3343A"/>
    <w:multiLevelType w:val="hybridMultilevel"/>
    <w:tmpl w:val="C4B6F7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6310F"/>
    <w:multiLevelType w:val="hybridMultilevel"/>
    <w:tmpl w:val="B798DB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85ECB"/>
    <w:multiLevelType w:val="hybridMultilevel"/>
    <w:tmpl w:val="A6FED7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C7DFD"/>
    <w:multiLevelType w:val="hybridMultilevel"/>
    <w:tmpl w:val="4C48C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2F05"/>
    <w:multiLevelType w:val="hybridMultilevel"/>
    <w:tmpl w:val="00AABF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F5398"/>
    <w:multiLevelType w:val="hybridMultilevel"/>
    <w:tmpl w:val="C15ECEE8"/>
    <w:lvl w:ilvl="0" w:tplc="35D6C6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962B1A"/>
    <w:multiLevelType w:val="hybridMultilevel"/>
    <w:tmpl w:val="5CBAE2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3"/>
  </w:num>
  <w:num w:numId="5">
    <w:abstractNumId w:val="3"/>
  </w:num>
  <w:num w:numId="6">
    <w:abstractNumId w:val="16"/>
  </w:num>
  <w:num w:numId="7">
    <w:abstractNumId w:val="20"/>
  </w:num>
  <w:num w:numId="8">
    <w:abstractNumId w:val="5"/>
  </w:num>
  <w:num w:numId="9">
    <w:abstractNumId w:val="24"/>
  </w:num>
  <w:num w:numId="10">
    <w:abstractNumId w:val="4"/>
  </w:num>
  <w:num w:numId="11">
    <w:abstractNumId w:val="18"/>
  </w:num>
  <w:num w:numId="12">
    <w:abstractNumId w:val="10"/>
  </w:num>
  <w:num w:numId="13">
    <w:abstractNumId w:val="21"/>
  </w:num>
  <w:num w:numId="14">
    <w:abstractNumId w:val="2"/>
  </w:num>
  <w:num w:numId="15">
    <w:abstractNumId w:val="19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3"/>
  </w:num>
  <w:num w:numId="21">
    <w:abstractNumId w:val="1"/>
  </w:num>
  <w:num w:numId="22">
    <w:abstractNumId w:val="22"/>
  </w:num>
  <w:num w:numId="23">
    <w:abstractNumId w:val="12"/>
  </w:num>
  <w:num w:numId="24">
    <w:abstractNumId w:val="8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28"/>
    <w:rsid w:val="00001D7B"/>
    <w:rsid w:val="00006B52"/>
    <w:rsid w:val="00011573"/>
    <w:rsid w:val="000159CB"/>
    <w:rsid w:val="000167CE"/>
    <w:rsid w:val="00023E73"/>
    <w:rsid w:val="00037D5E"/>
    <w:rsid w:val="00043E83"/>
    <w:rsid w:val="00051530"/>
    <w:rsid w:val="00064878"/>
    <w:rsid w:val="0006566E"/>
    <w:rsid w:val="00067A1B"/>
    <w:rsid w:val="0007107D"/>
    <w:rsid w:val="000808A3"/>
    <w:rsid w:val="000842B5"/>
    <w:rsid w:val="00085A75"/>
    <w:rsid w:val="00093F1C"/>
    <w:rsid w:val="000A4A32"/>
    <w:rsid w:val="000C55DE"/>
    <w:rsid w:val="000C5E2A"/>
    <w:rsid w:val="000D04D1"/>
    <w:rsid w:val="000E3B07"/>
    <w:rsid w:val="000F0C47"/>
    <w:rsid w:val="001063FA"/>
    <w:rsid w:val="00110884"/>
    <w:rsid w:val="00114E79"/>
    <w:rsid w:val="00115385"/>
    <w:rsid w:val="001167C0"/>
    <w:rsid w:val="00123285"/>
    <w:rsid w:val="00134615"/>
    <w:rsid w:val="00136B9D"/>
    <w:rsid w:val="00145720"/>
    <w:rsid w:val="00154E09"/>
    <w:rsid w:val="00160D33"/>
    <w:rsid w:val="00171744"/>
    <w:rsid w:val="00172990"/>
    <w:rsid w:val="00173055"/>
    <w:rsid w:val="001742CB"/>
    <w:rsid w:val="0017532E"/>
    <w:rsid w:val="00183637"/>
    <w:rsid w:val="00193239"/>
    <w:rsid w:val="00196360"/>
    <w:rsid w:val="001B68FA"/>
    <w:rsid w:val="001D7AC7"/>
    <w:rsid w:val="001E7997"/>
    <w:rsid w:val="001F01C7"/>
    <w:rsid w:val="001F3812"/>
    <w:rsid w:val="00201052"/>
    <w:rsid w:val="0020201B"/>
    <w:rsid w:val="002032EA"/>
    <w:rsid w:val="00217092"/>
    <w:rsid w:val="0023420F"/>
    <w:rsid w:val="00235182"/>
    <w:rsid w:val="0023655B"/>
    <w:rsid w:val="00236ABD"/>
    <w:rsid w:val="0025145F"/>
    <w:rsid w:val="00253CAE"/>
    <w:rsid w:val="00262BAE"/>
    <w:rsid w:val="00265355"/>
    <w:rsid w:val="00267A8B"/>
    <w:rsid w:val="00270FDD"/>
    <w:rsid w:val="00272F77"/>
    <w:rsid w:val="00275454"/>
    <w:rsid w:val="00282862"/>
    <w:rsid w:val="00285E17"/>
    <w:rsid w:val="002A1A9B"/>
    <w:rsid w:val="002A4F70"/>
    <w:rsid w:val="002A71E4"/>
    <w:rsid w:val="002B052E"/>
    <w:rsid w:val="002B65EE"/>
    <w:rsid w:val="002C3926"/>
    <w:rsid w:val="002E1025"/>
    <w:rsid w:val="002F3030"/>
    <w:rsid w:val="00301410"/>
    <w:rsid w:val="003247E4"/>
    <w:rsid w:val="00336FF6"/>
    <w:rsid w:val="00341E0B"/>
    <w:rsid w:val="003537A6"/>
    <w:rsid w:val="0035704B"/>
    <w:rsid w:val="003608E1"/>
    <w:rsid w:val="003639D0"/>
    <w:rsid w:val="00372BAF"/>
    <w:rsid w:val="003838F3"/>
    <w:rsid w:val="003973A0"/>
    <w:rsid w:val="003B2219"/>
    <w:rsid w:val="003B2A37"/>
    <w:rsid w:val="003B3DBC"/>
    <w:rsid w:val="003B6569"/>
    <w:rsid w:val="003C2F77"/>
    <w:rsid w:val="003C71E4"/>
    <w:rsid w:val="003F2BF5"/>
    <w:rsid w:val="003F7D49"/>
    <w:rsid w:val="0040534B"/>
    <w:rsid w:val="00406432"/>
    <w:rsid w:val="004073F2"/>
    <w:rsid w:val="00431759"/>
    <w:rsid w:val="00460636"/>
    <w:rsid w:val="00467781"/>
    <w:rsid w:val="00485A76"/>
    <w:rsid w:val="00493880"/>
    <w:rsid w:val="00494290"/>
    <w:rsid w:val="0049499C"/>
    <w:rsid w:val="004A53AD"/>
    <w:rsid w:val="004A66A3"/>
    <w:rsid w:val="004B2638"/>
    <w:rsid w:val="004B2CDE"/>
    <w:rsid w:val="004B6AEA"/>
    <w:rsid w:val="004C67D0"/>
    <w:rsid w:val="004D3B25"/>
    <w:rsid w:val="004D3DA3"/>
    <w:rsid w:val="004D4470"/>
    <w:rsid w:val="004D4545"/>
    <w:rsid w:val="004E1628"/>
    <w:rsid w:val="004E6B57"/>
    <w:rsid w:val="004F117E"/>
    <w:rsid w:val="004F1608"/>
    <w:rsid w:val="004F2E26"/>
    <w:rsid w:val="004F40A6"/>
    <w:rsid w:val="0050544C"/>
    <w:rsid w:val="00523494"/>
    <w:rsid w:val="005238D1"/>
    <w:rsid w:val="005254BA"/>
    <w:rsid w:val="005257B7"/>
    <w:rsid w:val="00542E51"/>
    <w:rsid w:val="0054780F"/>
    <w:rsid w:val="00550C8B"/>
    <w:rsid w:val="00553E81"/>
    <w:rsid w:val="00554053"/>
    <w:rsid w:val="00557B1A"/>
    <w:rsid w:val="0056614F"/>
    <w:rsid w:val="00567460"/>
    <w:rsid w:val="0057338C"/>
    <w:rsid w:val="005737FA"/>
    <w:rsid w:val="00577DAB"/>
    <w:rsid w:val="0059203D"/>
    <w:rsid w:val="00592BD4"/>
    <w:rsid w:val="00593165"/>
    <w:rsid w:val="0059555D"/>
    <w:rsid w:val="00595EFB"/>
    <w:rsid w:val="005A2395"/>
    <w:rsid w:val="005A5BC2"/>
    <w:rsid w:val="005B1060"/>
    <w:rsid w:val="005B3F5E"/>
    <w:rsid w:val="005E41E3"/>
    <w:rsid w:val="005F0934"/>
    <w:rsid w:val="005F44FE"/>
    <w:rsid w:val="005F5D21"/>
    <w:rsid w:val="005F61B2"/>
    <w:rsid w:val="005F629D"/>
    <w:rsid w:val="005F6748"/>
    <w:rsid w:val="00601445"/>
    <w:rsid w:val="00601B75"/>
    <w:rsid w:val="006058B0"/>
    <w:rsid w:val="00607632"/>
    <w:rsid w:val="00620D33"/>
    <w:rsid w:val="0063746F"/>
    <w:rsid w:val="00641064"/>
    <w:rsid w:val="006421ED"/>
    <w:rsid w:val="00642ED3"/>
    <w:rsid w:val="006459AF"/>
    <w:rsid w:val="00646B03"/>
    <w:rsid w:val="00646DCC"/>
    <w:rsid w:val="00652141"/>
    <w:rsid w:val="006576CD"/>
    <w:rsid w:val="00661DAB"/>
    <w:rsid w:val="0066382A"/>
    <w:rsid w:val="006638EF"/>
    <w:rsid w:val="006656F1"/>
    <w:rsid w:val="006763C2"/>
    <w:rsid w:val="00681E9D"/>
    <w:rsid w:val="0069109C"/>
    <w:rsid w:val="006942BE"/>
    <w:rsid w:val="00696D35"/>
    <w:rsid w:val="006B35F5"/>
    <w:rsid w:val="006B395B"/>
    <w:rsid w:val="006B7C14"/>
    <w:rsid w:val="006C1453"/>
    <w:rsid w:val="006C269B"/>
    <w:rsid w:val="006C38E6"/>
    <w:rsid w:val="006C4E2B"/>
    <w:rsid w:val="006C561C"/>
    <w:rsid w:val="006C691E"/>
    <w:rsid w:val="006E2A65"/>
    <w:rsid w:val="006E2ED7"/>
    <w:rsid w:val="006E5EEF"/>
    <w:rsid w:val="006F7556"/>
    <w:rsid w:val="00707376"/>
    <w:rsid w:val="00714B5B"/>
    <w:rsid w:val="007201C5"/>
    <w:rsid w:val="0072321E"/>
    <w:rsid w:val="00723403"/>
    <w:rsid w:val="007277C3"/>
    <w:rsid w:val="00731AC3"/>
    <w:rsid w:val="0074710B"/>
    <w:rsid w:val="00752613"/>
    <w:rsid w:val="007623FE"/>
    <w:rsid w:val="00764A16"/>
    <w:rsid w:val="00764F90"/>
    <w:rsid w:val="00764FF3"/>
    <w:rsid w:val="00773AE1"/>
    <w:rsid w:val="00773DDE"/>
    <w:rsid w:val="00780C65"/>
    <w:rsid w:val="00781854"/>
    <w:rsid w:val="007948F8"/>
    <w:rsid w:val="00797F27"/>
    <w:rsid w:val="007B3806"/>
    <w:rsid w:val="007C2353"/>
    <w:rsid w:val="007C600C"/>
    <w:rsid w:val="007C7704"/>
    <w:rsid w:val="007D11A8"/>
    <w:rsid w:val="007D651F"/>
    <w:rsid w:val="007E5EE4"/>
    <w:rsid w:val="007F0FEC"/>
    <w:rsid w:val="007F1BA5"/>
    <w:rsid w:val="007F2841"/>
    <w:rsid w:val="007F5D62"/>
    <w:rsid w:val="00801045"/>
    <w:rsid w:val="00813B81"/>
    <w:rsid w:val="00831407"/>
    <w:rsid w:val="0084752E"/>
    <w:rsid w:val="008504C7"/>
    <w:rsid w:val="00851FF7"/>
    <w:rsid w:val="008525F2"/>
    <w:rsid w:val="00856797"/>
    <w:rsid w:val="00871CE6"/>
    <w:rsid w:val="00873AF4"/>
    <w:rsid w:val="00881840"/>
    <w:rsid w:val="00884888"/>
    <w:rsid w:val="00894168"/>
    <w:rsid w:val="008B5F47"/>
    <w:rsid w:val="008B6A41"/>
    <w:rsid w:val="008C1347"/>
    <w:rsid w:val="008C4568"/>
    <w:rsid w:val="008D65A7"/>
    <w:rsid w:val="008E3D30"/>
    <w:rsid w:val="008F471B"/>
    <w:rsid w:val="008F5726"/>
    <w:rsid w:val="009209C7"/>
    <w:rsid w:val="00920CB9"/>
    <w:rsid w:val="0092552C"/>
    <w:rsid w:val="009261CE"/>
    <w:rsid w:val="0094455D"/>
    <w:rsid w:val="0098014A"/>
    <w:rsid w:val="00994C89"/>
    <w:rsid w:val="009A7BC6"/>
    <w:rsid w:val="009C588D"/>
    <w:rsid w:val="009C61BD"/>
    <w:rsid w:val="009D1C66"/>
    <w:rsid w:val="009D292C"/>
    <w:rsid w:val="009D55B5"/>
    <w:rsid w:val="009D6D45"/>
    <w:rsid w:val="009E09FE"/>
    <w:rsid w:val="009F03A4"/>
    <w:rsid w:val="00A04F5C"/>
    <w:rsid w:val="00A109CB"/>
    <w:rsid w:val="00A14A34"/>
    <w:rsid w:val="00A1735C"/>
    <w:rsid w:val="00A27F75"/>
    <w:rsid w:val="00A30352"/>
    <w:rsid w:val="00A33AEB"/>
    <w:rsid w:val="00A42ADC"/>
    <w:rsid w:val="00A437CB"/>
    <w:rsid w:val="00A4559C"/>
    <w:rsid w:val="00A52E2F"/>
    <w:rsid w:val="00A54A71"/>
    <w:rsid w:val="00A63633"/>
    <w:rsid w:val="00A6585F"/>
    <w:rsid w:val="00A73006"/>
    <w:rsid w:val="00A75384"/>
    <w:rsid w:val="00A812E4"/>
    <w:rsid w:val="00AA0708"/>
    <w:rsid w:val="00AA1EBA"/>
    <w:rsid w:val="00AC19D7"/>
    <w:rsid w:val="00AD19E9"/>
    <w:rsid w:val="00AD384D"/>
    <w:rsid w:val="00AD6D9C"/>
    <w:rsid w:val="00AE268F"/>
    <w:rsid w:val="00AE3C7D"/>
    <w:rsid w:val="00AE4BF0"/>
    <w:rsid w:val="00AE7EC3"/>
    <w:rsid w:val="00AF254C"/>
    <w:rsid w:val="00AF33E2"/>
    <w:rsid w:val="00B13C4C"/>
    <w:rsid w:val="00B16032"/>
    <w:rsid w:val="00B177CA"/>
    <w:rsid w:val="00B220ED"/>
    <w:rsid w:val="00B468CD"/>
    <w:rsid w:val="00B629CF"/>
    <w:rsid w:val="00B815EA"/>
    <w:rsid w:val="00B86814"/>
    <w:rsid w:val="00B93006"/>
    <w:rsid w:val="00B96767"/>
    <w:rsid w:val="00BA1342"/>
    <w:rsid w:val="00BB037C"/>
    <w:rsid w:val="00BB6CE3"/>
    <w:rsid w:val="00BC3623"/>
    <w:rsid w:val="00BC6F27"/>
    <w:rsid w:val="00BC77C7"/>
    <w:rsid w:val="00BC7EDD"/>
    <w:rsid w:val="00BD4706"/>
    <w:rsid w:val="00BE09BD"/>
    <w:rsid w:val="00BE5B2A"/>
    <w:rsid w:val="00BE6810"/>
    <w:rsid w:val="00BE79B1"/>
    <w:rsid w:val="00BF07E8"/>
    <w:rsid w:val="00C00281"/>
    <w:rsid w:val="00C02878"/>
    <w:rsid w:val="00C13FD0"/>
    <w:rsid w:val="00C14669"/>
    <w:rsid w:val="00C23B38"/>
    <w:rsid w:val="00C26B9E"/>
    <w:rsid w:val="00C27068"/>
    <w:rsid w:val="00C45F8E"/>
    <w:rsid w:val="00C51793"/>
    <w:rsid w:val="00C52E8F"/>
    <w:rsid w:val="00C74FA6"/>
    <w:rsid w:val="00C7705E"/>
    <w:rsid w:val="00C86D1D"/>
    <w:rsid w:val="00C87DBB"/>
    <w:rsid w:val="00C91880"/>
    <w:rsid w:val="00C95005"/>
    <w:rsid w:val="00C96032"/>
    <w:rsid w:val="00CA00E9"/>
    <w:rsid w:val="00CA061B"/>
    <w:rsid w:val="00CA24B1"/>
    <w:rsid w:val="00CA63F6"/>
    <w:rsid w:val="00CA7283"/>
    <w:rsid w:val="00CB1F94"/>
    <w:rsid w:val="00CC3C2F"/>
    <w:rsid w:val="00CC5248"/>
    <w:rsid w:val="00CC56C7"/>
    <w:rsid w:val="00CC58A4"/>
    <w:rsid w:val="00CC68B1"/>
    <w:rsid w:val="00CD6B67"/>
    <w:rsid w:val="00CE0514"/>
    <w:rsid w:val="00CE2664"/>
    <w:rsid w:val="00D035AF"/>
    <w:rsid w:val="00D04284"/>
    <w:rsid w:val="00D116F8"/>
    <w:rsid w:val="00D17B8D"/>
    <w:rsid w:val="00D2593A"/>
    <w:rsid w:val="00D32236"/>
    <w:rsid w:val="00D32CFC"/>
    <w:rsid w:val="00D3514D"/>
    <w:rsid w:val="00D420C1"/>
    <w:rsid w:val="00D56736"/>
    <w:rsid w:val="00D605E1"/>
    <w:rsid w:val="00D73362"/>
    <w:rsid w:val="00D7427F"/>
    <w:rsid w:val="00D80DEC"/>
    <w:rsid w:val="00D87496"/>
    <w:rsid w:val="00D9038E"/>
    <w:rsid w:val="00D90C01"/>
    <w:rsid w:val="00D97476"/>
    <w:rsid w:val="00DB35F2"/>
    <w:rsid w:val="00DB7B02"/>
    <w:rsid w:val="00DC1DE0"/>
    <w:rsid w:val="00DC5517"/>
    <w:rsid w:val="00DD00B1"/>
    <w:rsid w:val="00DD0792"/>
    <w:rsid w:val="00DD5A1F"/>
    <w:rsid w:val="00DE4E83"/>
    <w:rsid w:val="00DE4F74"/>
    <w:rsid w:val="00DF5723"/>
    <w:rsid w:val="00E01EA4"/>
    <w:rsid w:val="00E133CC"/>
    <w:rsid w:val="00E23B04"/>
    <w:rsid w:val="00E25D91"/>
    <w:rsid w:val="00E33E28"/>
    <w:rsid w:val="00E3595E"/>
    <w:rsid w:val="00E3646D"/>
    <w:rsid w:val="00E40CEB"/>
    <w:rsid w:val="00E431A1"/>
    <w:rsid w:val="00E43807"/>
    <w:rsid w:val="00E514C8"/>
    <w:rsid w:val="00E633A0"/>
    <w:rsid w:val="00E66A5A"/>
    <w:rsid w:val="00E6745E"/>
    <w:rsid w:val="00E707A2"/>
    <w:rsid w:val="00E75ED4"/>
    <w:rsid w:val="00E80A85"/>
    <w:rsid w:val="00E81A5A"/>
    <w:rsid w:val="00E93884"/>
    <w:rsid w:val="00E94573"/>
    <w:rsid w:val="00E94DA1"/>
    <w:rsid w:val="00EA1596"/>
    <w:rsid w:val="00EA55E1"/>
    <w:rsid w:val="00EB19FD"/>
    <w:rsid w:val="00EB36FA"/>
    <w:rsid w:val="00EB517C"/>
    <w:rsid w:val="00EB7F58"/>
    <w:rsid w:val="00ED096D"/>
    <w:rsid w:val="00ED0A5E"/>
    <w:rsid w:val="00ED6870"/>
    <w:rsid w:val="00F013E4"/>
    <w:rsid w:val="00F146F4"/>
    <w:rsid w:val="00F1488B"/>
    <w:rsid w:val="00F17504"/>
    <w:rsid w:val="00F21B0E"/>
    <w:rsid w:val="00F21BE8"/>
    <w:rsid w:val="00F2366F"/>
    <w:rsid w:val="00F2643C"/>
    <w:rsid w:val="00F26D91"/>
    <w:rsid w:val="00F27724"/>
    <w:rsid w:val="00F4242D"/>
    <w:rsid w:val="00F44735"/>
    <w:rsid w:val="00F47974"/>
    <w:rsid w:val="00F47D9F"/>
    <w:rsid w:val="00F500C9"/>
    <w:rsid w:val="00F60E12"/>
    <w:rsid w:val="00F67A47"/>
    <w:rsid w:val="00F8559D"/>
    <w:rsid w:val="00F860D1"/>
    <w:rsid w:val="00FA0446"/>
    <w:rsid w:val="00FA138D"/>
    <w:rsid w:val="00FB0EE4"/>
    <w:rsid w:val="00FB119F"/>
    <w:rsid w:val="00FC139B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6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2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4B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6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2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4B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0B43-C349-4669-BE51-C4EBCA26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bhernandez</dc:creator>
  <cp:lastModifiedBy>Plaza Pública</cp:lastModifiedBy>
  <cp:revision>2</cp:revision>
  <cp:lastPrinted>2013-05-23T22:05:00Z</cp:lastPrinted>
  <dcterms:created xsi:type="dcterms:W3CDTF">2014-07-16T22:23:00Z</dcterms:created>
  <dcterms:modified xsi:type="dcterms:W3CDTF">2014-07-16T22:23:00Z</dcterms:modified>
</cp:coreProperties>
</file>